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4F81BD"/>
          <w:sz w:val="52"/>
          <w:szCs w:val="52"/>
          <w:lang w:eastAsia="ru-RU"/>
        </w:rPr>
      </w:pPr>
      <w:r w:rsidRPr="00D55BD2">
        <w:rPr>
          <w:rFonts w:ascii="Arial" w:eastAsia="Times New Roman" w:hAnsi="Arial" w:cs="Arial"/>
          <w:b/>
          <w:bCs/>
          <w:color w:val="4F81BD"/>
          <w:sz w:val="24"/>
          <w:szCs w:val="24"/>
          <w:lang w:eastAsia="ru-RU"/>
        </w:rPr>
        <w:br/>
      </w:r>
    </w:p>
    <w:p w:rsid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4F81BD"/>
          <w:sz w:val="52"/>
          <w:szCs w:val="52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52"/>
          <w:szCs w:val="52"/>
          <w:lang w:eastAsia="ru-RU"/>
        </w:rPr>
      </w:pPr>
      <w:r w:rsidRPr="00D55BD2">
        <w:rPr>
          <w:rFonts w:ascii="Arial" w:eastAsia="Times New Roman" w:hAnsi="Arial" w:cs="Arial"/>
          <w:b/>
          <w:bCs/>
          <w:color w:val="4F81BD"/>
          <w:sz w:val="52"/>
          <w:szCs w:val="52"/>
          <w:lang w:eastAsia="ru-RU"/>
        </w:rPr>
        <w:t>ПРОГРАММА РАЗВИТИЯ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МУНИЦИПАЛЬНОГО БЮДЖЕТНОГО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ОБРАЗОВАТЕЛЬНОГО УЧРЕЖДЕНИЯ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ДОПОЛНИТЕЛЬНОГО ОБРАЗОВАНИЯ ДЕТЕЙ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ЦЕНТР РАЗВИТИЯ ТВОРЧЕСТВА ДЕТЕЙ И ЮНОШЕСТВА 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Г. ДОЛГОПРУДНОГО 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 2015-2020 гг.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3ADB" w:rsidTr="00823ADB">
        <w:tc>
          <w:tcPr>
            <w:tcW w:w="4672" w:type="dxa"/>
          </w:tcPr>
          <w:p w:rsidR="00823ADB" w:rsidRPr="00D55BD2" w:rsidRDefault="00823ADB" w:rsidP="00823ADB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ПРИНЯТА</w:t>
            </w:r>
          </w:p>
          <w:p w:rsidR="00823ADB" w:rsidRPr="00D55BD2" w:rsidRDefault="00823ADB" w:rsidP="00823ADB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на педагогической конференции 29 мая 2015 г.</w:t>
            </w:r>
          </w:p>
          <w:p w:rsidR="00823ADB" w:rsidRPr="00D55BD2" w:rsidRDefault="00823ADB" w:rsidP="00823ADB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Протокол №4 от 29.05.2015 г.</w:t>
            </w:r>
          </w:p>
          <w:p w:rsidR="00823ADB" w:rsidRDefault="00823ADB" w:rsidP="00D55BD2">
            <w:pPr>
              <w:spacing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23ADB" w:rsidRDefault="00823ADB" w:rsidP="00823ADB">
            <w:pPr>
              <w:spacing w:line="360" w:lineRule="auto"/>
              <w:jc w:val="right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СОГЛАСОВАНО</w:t>
            </w:r>
          </w:p>
          <w:p w:rsidR="00823ADB" w:rsidRDefault="00823ADB" w:rsidP="00823ADB">
            <w:pPr>
              <w:spacing w:line="360" w:lineRule="auto"/>
              <w:jc w:val="right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Начальник Управления Администрации г. Долгопрудного</w:t>
            </w:r>
          </w:p>
          <w:p w:rsidR="00823ADB" w:rsidRDefault="00823ADB" w:rsidP="00823ADB">
            <w:pPr>
              <w:spacing w:line="360" w:lineRule="auto"/>
              <w:jc w:val="right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____________ И.В. </w:t>
            </w:r>
            <w:proofErr w:type="spellStart"/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Добрук</w:t>
            </w:r>
            <w:proofErr w:type="spellEnd"/>
          </w:p>
          <w:p w:rsidR="00823ADB" w:rsidRDefault="00823ADB" w:rsidP="00823ADB">
            <w:pPr>
              <w:spacing w:line="360" w:lineRule="auto"/>
              <w:jc w:val="right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«___»___________2016 г.</w:t>
            </w:r>
          </w:p>
        </w:tc>
      </w:tr>
    </w:tbl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Default="00D55BD2" w:rsidP="00823AD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г. Долгопрудный, 2015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СОДЕРЖАНИЕ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Введение ……………</w:t>
      </w:r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…………………………………………………</w:t>
      </w:r>
      <w:proofErr w:type="gramStart"/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…….</w:t>
      </w:r>
      <w:proofErr w:type="gramEnd"/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…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 </w:t>
      </w:r>
      <w:proofErr w:type="gramStart"/>
      <w:r w:rsidR="00823AD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….</w:t>
      </w:r>
      <w:proofErr w:type="gramEnd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стр.3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val="en-US" w:eastAsia="ru-RU"/>
        </w:rPr>
        <w:t>I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 Паспорт Программы развития Центра творчества г.</w:t>
      </w:r>
      <w:r w:rsidR="00823AD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Долгопрудного……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стр.5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val="en-US" w:eastAsia="ru-RU"/>
        </w:rPr>
        <w:t>II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 Информационно-аналитическая справка о Центре творч</w:t>
      </w:r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ества……</w:t>
      </w:r>
      <w:proofErr w:type="gramStart"/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…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..</w:t>
      </w:r>
      <w:proofErr w:type="gramEnd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="00823AD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стр.8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val="en-US" w:eastAsia="ru-RU"/>
        </w:rPr>
        <w:t>III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 </w:t>
      </w:r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  Концептуальные основания для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разработки Программы развития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Центра творчества.</w:t>
      </w:r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…………………………………………………………</w:t>
      </w:r>
      <w:proofErr w:type="gramStart"/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……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</w:t>
      </w:r>
      <w:proofErr w:type="gramEnd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.стр.14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val="en-US" w:eastAsia="ru-RU"/>
        </w:rPr>
        <w:t>IV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   Прогнозируемые результаты реализации Программы развития</w:t>
      </w:r>
    </w:p>
    <w:p w:rsidR="00F773BD" w:rsidRPr="00D55BD2" w:rsidRDefault="00823ADB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Центра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творч</w:t>
      </w: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ества</w:t>
      </w:r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на 20</w:t>
      </w: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>15</w:t>
      </w:r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>20</w:t>
      </w:r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гг. ……………</w:t>
      </w:r>
      <w:proofErr w:type="gramStart"/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…….</w:t>
      </w:r>
      <w:proofErr w:type="gramEnd"/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……………………..</w:t>
      </w: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  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стр.19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val="en-US" w:eastAsia="ru-RU"/>
        </w:rPr>
        <w:t>V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 Основные направления Программы развития Центра творчества.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Ожидаемые результат</w:t>
      </w:r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ы и целевые индикаторы…………………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…………. </w:t>
      </w:r>
      <w:r w:rsidR="00823AD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стр.20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val="en-US" w:eastAsia="ru-RU"/>
        </w:rPr>
        <w:t>VI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   План реализации Программы развития Центра творчества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 201</w:t>
      </w:r>
      <w:r w:rsidR="00823AD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5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-20</w:t>
      </w:r>
      <w:r w:rsidR="00823AD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20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г</w:t>
      </w:r>
      <w:r w:rsid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г. ……………………………………………………………</w:t>
      </w:r>
      <w:proofErr w:type="gramStart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…….</w:t>
      </w:r>
      <w:proofErr w:type="gramEnd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…стр.31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 ВВЕДЕНИЕ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Дополнительное образование детей — важнейшая составляющая образовательного пространства, сложившегося в современном обществе. Оно социально востребовано, органично сочетает в себе воспитание, обучение и развитие личности ребенка, нуждается в постоянном внимании и поддержке со стороны общества и государства. В Федеральной целевой программе развития образования на </w:t>
      </w:r>
      <w:r w:rsidRPr="00823AD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2006-2010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годы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В учреждениях дополнительного образования детей более эффективно внедряются социально-педагогические модели деятельности, поскольку традиции, стиль и методы работы этих учреждений максимально учитывают особенности социума. Следствием этого является накопление детьми опыта гражданского поведения, основ демократической культуры, </w:t>
      </w:r>
      <w:proofErr w:type="spellStart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самоценности</w:t>
      </w:r>
      <w:proofErr w:type="spellEnd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личности, осознанного выбора профессии, получение квалифицированной помощи по различным аспектам социальной жизни, что влияет на социальную адаптацию детей и молодежи к изменяющимся условиям жизни. 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современном обществе социальным смыслом образования становится развитие личностного потенциала ребенка, его социализация, способность самостоятельно определять цели деятельности и находить</w:t>
      </w: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методы их эффективной реализации. Развитие таких способностей обеспечивает возможность устойчивой адаптации подрастающего поколения к меняющимся условиям жизни, готовность к конструктивной деятельности по развитию общества</w:t>
      </w:r>
      <w:r w:rsidRPr="00D55BD2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Воспитание самостоятельности, способности к творческой самореализации, готовности к осознанному выбору сферы самореализации и образа жизни не могут быть реализованы в рамках стандартизированного образования. Требуется самостоятельный тип образования, дополняющий сегодня общее, профильное, начальное профессиональное образование до статуса полного образования ребенка. Персонализированное дополнительное образование — это искомое третье, без которого ребёнок не может стать грамотным в полном смысле слова и самоопределиться в современном обществе.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Программа развития муниципального образовательного учреждения дополнительного образования детей высшей категории центра развития творчества детей и юношества (далее Центра) на 2014-2019 годы — нормативно-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правовой документ, который определяет цели и задачи, стратегию и тактику развития Центра, приоритетные направления его деятельности, механизм реализации и предполагаемый результат развития учреждения в обозначенный период.</w:t>
      </w: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823ADB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823ADB" w:rsidRDefault="00823ADB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823ADB" w:rsidRPr="00823ADB" w:rsidRDefault="00823ADB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3649C8" w:rsidRPr="00823ADB" w:rsidRDefault="003649C8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ПАСПОРТ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ПРОГРАММЫ РАЗВИТИЯ НА 2015-2020 ГОДЫ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МУНИЦИПАЛЬНОГО БЮДЖЕТНОГО ОБРАЗОВАТЕЛЬНОГО УЧРЕЖДЕНИЯ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ДОПОЛНИТЕЛЬНОГО ОБРАЗОВАНИЯ ДЕТЕЙ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ЦЕНТРА РАЗВИТИЯ ТВОРЧЕСТВА ДЕТЕЙ И ЮНОШЕСТВА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Г.ДОЛГОПРУДНОГО</w:t>
      </w:r>
    </w:p>
    <w:tbl>
      <w:tblPr>
        <w:tblW w:w="0" w:type="auto"/>
        <w:tblInd w:w="15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147"/>
      </w:tblGrid>
      <w:tr w:rsidR="00F773BD" w:rsidRPr="00D55BD2" w:rsidTr="00F773BD"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Наименование программы</w:t>
            </w:r>
          </w:p>
          <w:p w:rsidR="00F773BD" w:rsidRPr="00D55BD2" w:rsidRDefault="00F773BD" w:rsidP="00D55BD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Программа развития муниципального бюджетного образовательного учреждения дополнительного образования детей центра развития творчества детей и юношества г. Долгопрудного на 2015-2020 годы</w:t>
            </w:r>
          </w:p>
        </w:tc>
      </w:tr>
      <w:tr w:rsidR="00F773BD" w:rsidRPr="00D55BD2" w:rsidTr="00F773BD"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учреждения в качественно новое состояние — стабильно инновационное многопрофильное учреждение, обеспечивающее формирование у ребенка социальной успешности, мотивации к познанию, творчеству, здоровому образу жизни, личностному и профессиональному самоопределению, личностных компетенций; с ресурсными возможностями по научно-методическому, кадровому и информационному обеспечению деятельности образовательных учреждений города</w:t>
            </w:r>
          </w:p>
        </w:tc>
      </w:tr>
      <w:tr w:rsidR="00F773BD" w:rsidRPr="00D55BD2" w:rsidTr="00F773BD"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Обеспечение качества и</w:t>
            </w:r>
            <w:r w:rsidRPr="00D55B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доступности образования.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Совершенствование содержания образовательного процесса на основе компетентного подхода, внедрение современных образовательных инновационных технологий.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Развитие нравственных основ социализации личности, через расширение «воспитательного пространства» на основе традиционных ценностей российского общества.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Совершенствование научно-методического, информационного и кадрового обеспечения образовательной деятельности.</w:t>
            </w:r>
          </w:p>
        </w:tc>
      </w:tr>
      <w:tr w:rsidR="00F773BD" w:rsidRPr="00D55BD2" w:rsidTr="00F773BD"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Нормативно-правовые основания для разработки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Программа разработана в соответствии с: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Федеральным законом от 29 декабря 2012 г. N 273-ФЗ «Об образовании в Российской Федерации»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;</w:t>
            </w:r>
          </w:p>
          <w:p w:rsidR="00F773BD" w:rsidRPr="00D55BD2" w:rsidRDefault="00F773BD" w:rsidP="00D55BD2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255"/>
              <w:rPr>
                <w:rFonts w:ascii="Arial" w:eastAsia="Times New Roman" w:hAnsi="Arial" w:cs="Arial"/>
                <w:color w:val="4E4532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4E4532"/>
                <w:sz w:val="24"/>
                <w:szCs w:val="24"/>
                <w:lang w:eastAsia="ru-RU"/>
              </w:rPr>
              <w:lastRenderedPageBreak/>
              <w:t>Приказом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Указами Президента РФ по реализации основных направлений Приоритетного национального проекта «Образование»</w:t>
            </w:r>
          </w:p>
        </w:tc>
      </w:tr>
      <w:tr w:rsidR="00F773BD" w:rsidRPr="00D55BD2" w:rsidTr="00F773BD"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г. Долгопрудного.</w:t>
            </w:r>
          </w:p>
        </w:tc>
      </w:tr>
      <w:tr w:rsidR="00F773BD" w:rsidRPr="00D55BD2" w:rsidTr="00F773BD"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• трудовой коллектив Центра творчества;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• коллектив обучающихся и их родители (законные</w:t>
            </w:r>
            <w:r w:rsidR="003649C8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представители);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• социальные партнеры Центра творчества.</w:t>
            </w:r>
          </w:p>
        </w:tc>
      </w:tr>
      <w:tr w:rsidR="00F773BD" w:rsidRPr="00D55BD2" w:rsidTr="00F773BD"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2015-2016 гг.- подготовительный этап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2016-2019 гг. — основной этап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2019-2020 гг. — завершающий этап</w:t>
            </w:r>
          </w:p>
        </w:tc>
      </w:tr>
      <w:tr w:rsidR="00F773BD" w:rsidRPr="00D55BD2" w:rsidTr="00F773BD"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3649C8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Объем и </w:t>
            </w:r>
            <w:r w:rsidR="00F773BD"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 </w:t>
            </w:r>
            <w:r w:rsidR="00F773BD"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Объём финансирования по годам в тыс. руб.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 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средства муниципального бюджета: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(Объём финансирования программы указан </w:t>
            </w:r>
            <w:proofErr w:type="spellStart"/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, уточняется на очередной финансовый год, согласно плану мероприятий).</w:t>
            </w:r>
          </w:p>
        </w:tc>
      </w:tr>
      <w:tr w:rsidR="00F773BD" w:rsidRPr="00D55BD2" w:rsidTr="00F773BD"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Основные</w:t>
            </w:r>
            <w:r w:rsidR="003649C8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направления</w:t>
            </w:r>
            <w:r w:rsidR="003649C8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программы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val="en-US" w:eastAsia="ru-RU"/>
              </w:rPr>
              <w:t>I</w:t>
            </w: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. Создание условий дня повышения качества образовательного процесса учреждения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• совершенствование системы обеспечения оценки   качества образования;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• внедрение инновационных образовательных технологий для формирования у детей мотивации к познанию, творчеству, здоровому образу жизни, социальной успешности и профессионального самоопределения;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• совершенствование воспитательной системы Центра через раскрытие и обогащение тв</w:t>
            </w:r>
            <w:r w:rsidR="003649C8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орческого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потенциала ребёнка,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воспитание гражданственности, формирование   социальной компетенции личности.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II. Создание условий дня эффективного управления деятельностью Центра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•обновление нормативно-правовой базы Центра творчества;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•определение педагогической маркетинговой ориентации стратегии и тактики развития деятельности Центра творчества.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III. Разработка модели научно-методического, информационного и кадрового ресурсного обеспечения образовательной деятельности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совершенствование научно-методического обеспечения образовательной деятельности;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развитие педагогического ресурса средствами повышения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профессионального мастерства работников;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формирование информационно-коммуникативного пространства.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IV. Совершенствование материально-технического обеспечения</w:t>
            </w:r>
          </w:p>
        </w:tc>
      </w:tr>
      <w:tr w:rsidR="00F773BD" w:rsidRPr="00D55BD2" w:rsidTr="00F773BD"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</w:t>
            </w:r>
            <w:r w:rsidRPr="00D55BD2">
              <w:rPr>
                <w:rFonts w:ascii="Arial" w:eastAsia="Times New Roman" w:hAnsi="Arial" w:cs="Arial"/>
                <w:color w:val="333399"/>
                <w:sz w:val="24"/>
                <w:szCs w:val="24"/>
                <w:lang w:eastAsia="ru-RU"/>
              </w:rPr>
              <w:t> 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Совершенствован</w:t>
            </w:r>
            <w:r w:rsidR="003649C8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ие качества образовательного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процесса.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 Создание системы эффективного управления деятельностью Центра творчества.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 Совершенствование научно-методического, информационного и кадрового ресурсного обеспечения деятельности Центра творчества.</w:t>
            </w:r>
          </w:p>
          <w:p w:rsidR="00F773BD" w:rsidRPr="00D55BD2" w:rsidRDefault="00F773BD" w:rsidP="00D55BD2">
            <w:pPr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4. Совершенствование материально-технического обеспечения, соответствующего современным требованиям государственных образовательных стандартов, социальных норм и нормативов.</w:t>
            </w:r>
          </w:p>
        </w:tc>
      </w:tr>
    </w:tbl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lastRenderedPageBreak/>
        <w:t>Информационно-аналитическая справка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о Центре творчества</w:t>
      </w:r>
    </w:p>
    <w:p w:rsidR="003649C8" w:rsidRDefault="003649C8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1. Информационная справка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центр развития творчества детей и юношества г. </w:t>
      </w:r>
      <w:proofErr w:type="spellStart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Долгпорудного</w:t>
      </w:r>
      <w:proofErr w:type="spellEnd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работает в системе внешкольного образования с 1965 года. В 1991 г. на основании действующего законодательства получен статус учреждения дополнительного образования детей в единой непрерывной системе образования города Долгопрудного.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Учредитель – Глава администрации муниципального образования город Долгопрудный Московской области.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2003 году Центр детского и юношеского творчества был переименован в Центр развития творчества детей и юношества.</w:t>
      </w:r>
    </w:p>
    <w:p w:rsidR="00F773BD" w:rsidRPr="00D55BD2" w:rsidRDefault="003649C8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За 50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лет своей деятельности Центр прошел характерный путь внешкольного учреждения. Основными направлениями деятельности были: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Организация свободного времени детей – многопрофильная кружковая работа;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Учеба пионерского и комсомольского актива;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Проведение городских и областных игр «Зарница», туристских слётов;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Организация и проведение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детских творческих фестивалей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и конкурсов;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Разнообразная концертная и выставочная деятельность.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настоящее время Центр дает дополнительное образование и воспитание детям и подросткам, проживающим в г. Долгопрудном. Занятия с детьми способствуют формированию у них углубленного интереса к различным отраслям знаний, науке, литературе и искусству.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Коллектив добился значительных результатов, сделал большой шаг вперед.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Практически решена проблема сохранности контингента, открылись новые направления работы, на базе бывших кружков открылись объединения по интересам.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Для эффективной реализации деятельности учреждения сформированы структурные подразделения Центра: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720" w:hanging="360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художественный отдел</w:t>
      </w:r>
    </w:p>
    <w:p w:rsidR="00F773BD" w:rsidRPr="00D55BD2" w:rsidRDefault="00823ADB" w:rsidP="00D55BD2">
      <w:pPr>
        <w:shd w:val="clear" w:color="auto" w:fill="FFFFFF"/>
        <w:spacing w:after="0" w:line="360" w:lineRule="auto"/>
        <w:ind w:left="720" w:hanging="360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декоративно-прикладной отдел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     Центр работает по дополнительным образовательным программам следующих направленностей: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1. художественно-эстетическая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2. социально-педагогическая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3. техническая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4. </w:t>
      </w:r>
      <w:r w:rsidR="00823AD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физкультурно-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спортивная  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2.</w:t>
      </w:r>
      <w:r w:rsidRPr="00D55BD2">
        <w:rPr>
          <w:rFonts w:ascii="Arial" w:eastAsia="Times New Roman" w:hAnsi="Arial" w:cs="Arial"/>
          <w:color w:val="322C20"/>
          <w:sz w:val="24"/>
          <w:szCs w:val="24"/>
          <w:u w:val="single"/>
          <w:lang w:eastAsia="ru-RU"/>
        </w:rPr>
        <w:t>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Организация образовательного</w:t>
      </w:r>
      <w:r w:rsidRPr="00D55BD2">
        <w:rPr>
          <w:rFonts w:ascii="Arial" w:eastAsia="Times New Roman" w:hAnsi="Arial" w:cs="Arial"/>
          <w:i/>
          <w:iCs/>
          <w:color w:val="322C20"/>
          <w:sz w:val="24"/>
          <w:szCs w:val="24"/>
          <w:u w:val="single"/>
          <w:lang w:eastAsia="ru-RU"/>
        </w:rPr>
        <w:t>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процесса.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Центр организует работу с обучающимися в течение всего календарного года, в праздничные и выходные дни, увеличивая объем работы во время каникул. Продолжительность рабочего дня с 8.00 до 21.00 ч.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Для реализации дополнительных образовательных программ в структурных подразделениях формируются детские объединения с постоянным и переменным составом обучающихся. Детские объединения работают как на базе основного здания, так и на базах муниципальных образовательных учреждений и учреждений культуры, расположенных на территории города.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Для повышения уровня организации образовательной деятельности Центр широко использует социокультурные объекты города Долгопрудного: историко-художественный музей, центральную библиотечную сеть, стадион «Салют».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3.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Программное обеспечение образовательного процесса.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       В учреждении действуют дополнительные образовательные программы для детей дошкольного, начального, среднего и старшего школьного возраста.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00"/>
      </w:tblGrid>
      <w:tr w:rsidR="00F773BD" w:rsidRPr="00D55BD2" w:rsidTr="00F773BD">
        <w:trPr>
          <w:trHeight w:val="221"/>
          <w:jc w:val="center"/>
        </w:trPr>
        <w:tc>
          <w:tcPr>
            <w:tcW w:w="2969" w:type="dxa"/>
            <w:tcBorders>
              <w:top w:val="single" w:sz="18" w:space="0" w:color="BDB298"/>
              <w:left w:val="single" w:sz="18" w:space="0" w:color="BDB298"/>
              <w:bottom w:val="single" w:sz="18" w:space="0" w:color="BDB298"/>
              <w:right w:val="single" w:sz="18" w:space="0" w:color="BDB29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модифицированные</w:t>
            </w:r>
          </w:p>
        </w:tc>
        <w:tc>
          <w:tcPr>
            <w:tcW w:w="900" w:type="dxa"/>
            <w:tcBorders>
              <w:top w:val="single" w:sz="18" w:space="0" w:color="BDB298"/>
              <w:left w:val="single" w:sz="18" w:space="0" w:color="BDB298"/>
              <w:bottom w:val="single" w:sz="18" w:space="0" w:color="BDB298"/>
              <w:right w:val="single" w:sz="18" w:space="0" w:color="BDB29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72%</w:t>
            </w:r>
          </w:p>
        </w:tc>
      </w:tr>
      <w:tr w:rsidR="00F773BD" w:rsidRPr="00D55BD2" w:rsidTr="00F773BD">
        <w:trPr>
          <w:trHeight w:val="269"/>
          <w:jc w:val="center"/>
        </w:trPr>
        <w:tc>
          <w:tcPr>
            <w:tcW w:w="2969" w:type="dxa"/>
            <w:tcBorders>
              <w:top w:val="single" w:sz="18" w:space="0" w:color="BDB298"/>
              <w:left w:val="single" w:sz="18" w:space="0" w:color="BDB298"/>
              <w:bottom w:val="single" w:sz="18" w:space="0" w:color="BDB298"/>
              <w:right w:val="single" w:sz="18" w:space="0" w:color="BDB29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авторские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типовые</w:t>
            </w:r>
          </w:p>
        </w:tc>
        <w:tc>
          <w:tcPr>
            <w:tcW w:w="900" w:type="dxa"/>
            <w:tcBorders>
              <w:top w:val="single" w:sz="18" w:space="0" w:color="BDB298"/>
              <w:left w:val="single" w:sz="18" w:space="0" w:color="BDB298"/>
              <w:bottom w:val="single" w:sz="18" w:space="0" w:color="BDB298"/>
              <w:right w:val="single" w:sz="18" w:space="0" w:color="BDB298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6% 22% </w:t>
            </w:r>
          </w:p>
        </w:tc>
      </w:tr>
    </w:tbl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Реализация содержания дополнительных образовательных программ, мотивирует ребёнка на деятельность, освоение знаний и умений — на самореализацию.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Программы предполагают и студийную деятельность. В Центре созданы и функционируют творческие объединения: Образцовый детский коллектив оркестр русских народных инструментов «Московия», Академический детский коллектив хореографический ансамбль «Сюрприз», ВИА «Новый год», </w:t>
      </w:r>
      <w:proofErr w:type="spellStart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эстрадно</w:t>
      </w:r>
      <w:proofErr w:type="spellEnd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-цирковая студия «ХА-миллион», Музыкальная студия «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val="en-US" w:eastAsia="ru-RU"/>
        </w:rPr>
        <w:t>Demo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», студия эстрадного вокала «Феникс», интеллектуальный клуб «Что? Где? Когда?», детский образовательный клуб «Лепестки».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Широкий спектр образовательных программ позволяет создать условия для свободного выбора обучающимися различных форм дополнительного образования, способствующих творческому самоопределению ребенка в соответствии с его возрастными особенностями, интересами, потребностями.</w:t>
      </w:r>
      <w:r w:rsidRPr="00D55BD2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Начиная с детского образовательного объединения «Лепестки» (возраст 5-6 лет), ребёнок имеет возможность выбрать свой маршрут следования по образовательным областям. В образовательную программу может войти каждый обучающийся на любом этапе её прохождения. Он может также выйти из неё, если у него изменились интересы, и попробовать себя в другой области. Маршруты следования обучающихся по образовательным программам учитывают возможность программ взаимопроникновения, предоставляя ребёнку право реализовать свои потребности в нескольких образовательных областях. Путешествуя по образовательным областям, обучающиеся имеют возможность определить ту сферу деятельности, которая станет приоритетной и значимой в их будущем профессиональном самоопределении.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Содержание дополнительных образовательных программ соответствует современным требованиям, полнота реализации программ составляет 96,6 %. Методы, средства и формы реализации программ соответствуют возрасту, интересам детей, социальному заказу родителей.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Наиболее показателен содержательный анализ дополнительных образовательных программ. Разноплановая диагностика их результативности за прошедшие три года показала: произошло увеличение числа программ, не только надежно формирующих умения и навыки, но и реально решающих задачи развития как отдельных психических функций, качеств и способностей, так и целостного развития личности.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Результат качества реализации дополнительных образовательных программ отслеживается педагогическим мониторингом в различных формах: выставки, отчетные концертные выступления, открытые занятия, мастер-классы, конкурсы, фестивали и т.п. Каждый педагог выбирает такие формы аттестации учащихся, которые максимально позволят ребенку проявить и показать свои знания, умения и способности.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Качество реализации дополнительных образовательных программ обеспечивает высокий статус учреждения в городе, а также соответствие предлагаемых образовательных услуг запросу населения. </w:t>
      </w:r>
    </w:p>
    <w:p w:rsidR="00823ADB" w:rsidRDefault="00823ADB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lastRenderedPageBreak/>
        <w:t>4. 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Характеристика детского коллектива.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настоящее время в учреждении занимаются около 1000 детей (на 31.12.2015г. — 1066 чел.), работает 92 детских объединений. Возраст обучающихся, согласно уставу от 5 до 18 лет.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учреждении за последние 3 года вырос % сохранности детского контингента от 96 до 96,6 %.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 2001 года ведется выдача документа установленного образца обучающимся, которые успешно усвоили профессионально-ориентированные дополнительные образовательные программы (не менее 5 лет обучения).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За три года более 10 выпускников нашего Центра продолжают обучение в ВУЗах по направленности детских объединений (гуманитарные ВУЗы, университет и колледж культуры).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Достигнуты положительные результаты в итоге успешной реализации программы развития Центра творчества на период 2009-2014 годы.          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Обучающиеся Центра являются активными участниками городских, областных, всероссийских и международных конкурсов, фестивалей и чемпионатов. 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5. 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Характеристика педагогического коллектива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учреждении работает творческий, высококвалифицированный педагогический коллектив — 33 педагога, из них 6 совместителей.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60,6 % педагогов имеют высшее образование, 21,2 % педагогов имеют среднее профессиональное образование, 3 человека являются студентами педагогических ВУЗов и университетов культуры. Более 30% педагогического коллектива — это педагоги со стажем работы более 20 лет, имеющие профессиональный опыт для организации учебно-воспитательного процесса на достаточно высоком уровне, есть и молодые перспективные педагоги.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Возрастной состав коллектива: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126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12 педагогов в возрасте 20-30 лет,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126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4 педагога в возрасте 30-40 лет,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126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7 педагогов в возрасте 40-55 лет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126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и 10 педагогов в возрасте свыше 55 лет, которые успешно сочетают опыт и работоспособность.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Стабилен показатель числа молодых специалистов, что объясняется целенаправленной работой по привлечению молодых педагогов из числа бывших воспитанников объединений учреждения. Это — педагогический ресурс.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Опытные педагоги (с высшей квалификационной категорией) – 42%, педагоги первой квалификационной категории – 20%, педагоги второй квалификационной категории – 38%.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В   учреждении создана система непрерывного педагогического образования педагогов: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на уровне учреждения: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начинающий педагог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педагог- профессионал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педагог-исследователь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на уровне области</w:t>
      </w:r>
      <w:r w:rsidRPr="00D55BD2">
        <w:rPr>
          <w:rFonts w:ascii="Arial" w:eastAsia="Times New Roman" w:hAnsi="Arial" w:cs="Arial"/>
          <w:i/>
          <w:iCs/>
          <w:color w:val="322C20"/>
          <w:sz w:val="24"/>
          <w:szCs w:val="24"/>
          <w:lang w:eastAsia="ru-RU"/>
        </w:rPr>
        <w:t>:</w:t>
      </w:r>
    </w:p>
    <w:p w:rsidR="00F773BD" w:rsidRPr="00D55BD2" w:rsidRDefault="003649C8" w:rsidP="00D55BD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семинары с педагогами дополнительного образования, мастер-классы;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консультации, выставки, обзоры литературы и изданий периодической печати по вопросам дополнительного образования;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обучение на курсах повышения квалификации и профессиональной переподготовки (ГБОУ АСОУ Педагогическая академия Московской области).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Данные по количеству педагогов Центра, прошедших курсовую подготовку и участвующих в выездных занятиях, семинарах.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Педагоги и руководители Центра являются постоянными членами городских и областных экспертных групп по аттестации педагогических кадров, по лицензированию и аккредитации учреждений дополнительного образования детей. Ежегодно повышают свою квалификацию около 5 специалистов. Составлен график повышения квалификации до 2018 года. Через систему подготовки, переподготовки и повышения квалификации за предыдущие 5 лет прошел каждый педагог учреждения. Основными формами совершенствования педагогического мастерства являются семинары, мастер-классы, курсы повышения профессиональной квалификации. За последние пять лет 100 % педагогов прошли обучение по разным темам.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 01.09.2015г. в составе педагогов: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Заслуженный работник культуры Московской области – 1 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Награжденные медалью «850 лет Москвы» – 4 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Лауреат премии Губернатора Московской области – 1 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Лауреат премии Московской областной думы – 1 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Награждённые Благодарственным письмом Губернатора Московской области – 2 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Награждённые Почетной грамотой Министерства образования Российской Федерации – 5 чел.</w:t>
      </w:r>
    </w:p>
    <w:p w:rsidR="003649C8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Награждённые Почётной грамотой Министерства обр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азования Московской области —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9 чел.</w:t>
      </w:r>
    </w:p>
    <w:p w:rsidR="003649C8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Награждённые Почётной грамотой Министерства культуры Московской области – 3 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Награждённые Почетной грамотой Управления 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образования г. Долгопрудного –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15 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Награждённые Благодарственным письмом Управления образования г. Долгопрудного – 4 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Лауреат премии Главы г. Долгопрудного – 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3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Награждённые Почетной грамотой Главы г. Долгопрудный – 8 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Награждённые Благодарственным письмом Главы г. Долгопрудного – 2 чел.</w:t>
      </w:r>
    </w:p>
    <w:p w:rsidR="00F773BD" w:rsidRPr="00D55BD2" w:rsidRDefault="00F773BD" w:rsidP="003649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Награждённые Почетной грамотой Центра творчества – 32 чел.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6. 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Научно-методическая деятельность учреждения.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Центре творчества ведется научно-методическая работа. В рамках исследовательской деятельности Центр взаимодействует с ГБОУ </w:t>
      </w:r>
      <w:r w:rsidR="00823AD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ВПО Академия социального управления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Московской области.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Исследовательская деятельность ведется в рамках открытой на базе Центра </w:t>
      </w:r>
      <w:r w:rsidR="00823AD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Пилотной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площадки, реализующей тему: «Развитие форм социализации детей в УДО» (научный руководитель </w:t>
      </w:r>
      <w:proofErr w:type="spellStart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к.п.н</w:t>
      </w:r>
      <w:proofErr w:type="spellEnd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 Яковлев Д.Е., зав. кафедры дополнительного обра</w:t>
      </w:r>
      <w:r w:rsidR="00224200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зования и сопровождения детства ГБОУ ВПО Академии социального управления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).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Большинство педагогических работников Центра являются участниками исследовательской работы. По итогам исследовательской деятельности опыт педагогов был представлен в публикациях журналов, сборниках научно-практических конференций, СМИ.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Центре создан информационно-библиотечный фонд, в состав которого входят методические пособия, аудио-, видеотека.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7. 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Взаимодействие Центра в социуме.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Центр взаимодействует с образовательными учреждениями и учреждениями культуры города (1</w:t>
      </w:r>
      <w:r w:rsidR="00224200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4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школ, ДОУ, 3 учреждения дополнительного образования детей;</w:t>
      </w:r>
      <w:r w:rsidR="00224200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МДШИ, ДК «Вперед»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и др.).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 xml:space="preserve">Многолетняя совместная работа связывает Центр и ГБОУ </w:t>
      </w:r>
      <w:r w:rsidR="00224200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ВПО Академией социального управления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Московской области по повышению квалификации педагогических кадров. На базе Центра организовываются выездные занятия. В постоянном контакте ведется работа с Центром развития творчества детей и юношества Московской области (участие в семинарах, мастер-классах, конференциях, помощь в проведении конкурса-фестиваля «Юные таланты Московии» и т.д.).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Плодотворным сотрудничеством является деятельность Центра и Управления культуры Администрации г. Долгопрудного. На протяжении многих лет проводятся совместные мероприятия: конкурс-фестиваль детского творчества «Весенняя капель», организация праздничных программ ко Дню города, Международному дню защиты детей и т.п.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Центр сотрудничает с Советом депутатов, Советом ветеранов, Центром занятости населения, Отделом молодёжной политики, Отделом здравоохранения.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Для организации и проведения массовых мероприятий привлекаются специалисты различных служб: здравоохранения, ГИБДД, МВД, пожарная часть, ГО и ЧС.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Тесное сотрудничество связывает Центр с городскими средствами массовой информации.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Крепнут творческие связи учреждения и редакций журналов «Чудесные мгновения» и газеты «Ежедневные новости Подмосковья» (рубрика «Буратино»), страницы которых освещают опыт работы педагогов Центра.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8. 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Материально-техническое обеспечение Центра творчества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Материально-техническая база Центра на сегодняшний день оценивается на -6 миллионов рублей без учета стоимости здания и находится в оперативном управлении.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Администрация Центра уделяет большое внимание созданию условий для организации образовательного процесса. В учреждении работает кабинетная система, учебные помещения многофункциональны. Выделено помещение для организации работы детского дошкольного объединения «Лепестки», кабинеты для декоративно-прикладного творчества, музыкального образования, хореографический и репетиционный зал. Актовый зал на </w:t>
      </w:r>
      <w:r w:rsidR="00224200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100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посадочных мест оборудован мультимедийной, осветительной и звуковой аппаратурой. Созданы рабочие места для специалистов Центра, все они компьютеризированы и оснащены оргтехникой. С 2008 года учреждение имеет доступ к сети Интернет.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Центре ведется постоянная работа по обновлению и совершенствованию материально-технической базы.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9. </w:t>
      </w:r>
      <w:r w:rsidR="00D55BD2"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Анализ состояния и перспектив управления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деятельности учреждения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Сегодня одним из реальных путей качественного обновления деятельности учреждения дополнительного образования детей является совершенствование управления в новых социально-экономических условиях.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Современный подход к организации и управлению деятельности в учреждении дополнительного образования детей, диктует необходимость обращения к новым инновационным технологиям.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Началась работа по разработке и внедрению модели Управляющего совета Центра как органа общественно-государственного управления, по формированию нормативно-правовой базы, созданию структуры взаимодействия со всеми участниками образовательного процесса. Деятельность Управляющего совета обеспечивает эффективное распределение ответственности между субъектами образовательного учреждения и представление учебно-воспитательного процесса как единой и открытой системы.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Проведенный анализ позволяет констатировать наличие ряда проблем в деятельности Центра. Решение обозначенных проблем и задач сформулировано в Программе развития на 2015-2020гг. Основные направления работы по их преодолению определены в плане реализации Программы развития.</w:t>
      </w:r>
    </w:p>
    <w:p w:rsidR="00D55BD2" w:rsidRPr="00D55BD2" w:rsidRDefault="00D55BD2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 основе проведенного анализа и результатов исследований, изучения мнения детей и родителей создана концепция Программы развития Центра.</w:t>
      </w:r>
    </w:p>
    <w:p w:rsidR="00D55BD2" w:rsidRPr="00D55BD2" w:rsidRDefault="00D55BD2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Ш. КОНЦЕПТУАЛЬНЫЕ ОСНОВАНИЯ ДЛЯ РАЗРАБОТКИ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ПРОГРАММЫ РАЗВИТИЯ 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Концептуальные подходы рассматриваются как базовые основы, принципы, ведущие идеи, обосновывающие будущую деятельность Центра как многопрофильного образовательного учреждения.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В новых социально-экономических условиях особое значение приобретает деятельность учреждений дополнительного образования детей как открытых социально-педагогических институтов, наиболее полноценно и эффективно обеспечивающих творческий потенциал свободного времени детей, в котором реализуются запросы социальной практики и существенно расширяются традиционные направления, формы, технологии работы с детьми и молодёжью.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Все это обусловливает необходимость оптимизации содержательного наполнения свободного времени детей, повышения качества деятельности учреждений дополнительного образования детей в социуме.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Основные концептуальные положения Программы развития Центра изложены в определённой последовательности. Базовыми ценностями коллектива Центра являются: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  </w:t>
      </w: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ребёнок,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его личность, его интересы и потребности;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  </w:t>
      </w: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семья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как основа формирования и развития личности ребёнка;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 </w:t>
      </w: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педагог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как личность</w:t>
      </w: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,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являющаяся основным носителем образования, культуры, любви и уважения к ребёнку;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 </w:t>
      </w: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коллектив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единомышленников</w:t>
      </w: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как основное условие существования и развития полноценного учреждения дополнительного образования детей.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Дополнительное образование, получаемое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ребёнком на основе свободного выбора,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непременно персонифицировано и привлекательно для развивающейся личности; рассматривается как процесс, и как результат. Как процесс — это обучение, социализация и организация жизнедеятельности, процесс, не имеющий ограничений по срокам, фиксированных границ его завершения. Как результат — это достижение функциональной грамотности человека в широком смысле, т.е. его готовности к жизни в обществе, его личностного самоопределения.</w:t>
      </w:r>
    </w:p>
    <w:p w:rsidR="00D55BD2" w:rsidRPr="00D55BD2" w:rsidRDefault="00D55BD2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Персонализация образования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имеет в виду не технологическую систему, построенную на «учете индивидуальных особенностей», а поддержку «личностного, идущего изнутри развития». Внутренняя мотивация учения у ребенка произвольна, и как событие уникальна (она не свойственна всем детям конкретного класса или группы). Ребенок сам ищет деятельность, отв</w:t>
      </w:r>
      <w:r w:rsidR="00224200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ечающую его потребности: вектор образования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идет от самого ребенка. Это уже индивидуализированное, персонализированное образование, основанное на педагогической поддержке той учебной деятельности, которая порождается внутренней потребностью ребенка.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информационном обществе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val="en-US" w:eastAsia="ru-RU"/>
        </w:rPr>
        <w:t>XXI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века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грамотность</w:t>
      </w:r>
      <w:r w:rsidRPr="00D55BD2">
        <w:rPr>
          <w:rFonts w:ascii="Arial" w:eastAsia="Times New Roman" w:hAnsi="Arial" w:cs="Arial"/>
          <w:i/>
          <w:iCs/>
          <w:color w:val="322C20"/>
          <w:sz w:val="24"/>
          <w:szCs w:val="24"/>
          <w:lang w:eastAsia="ru-RU"/>
        </w:rPr>
        <w:t>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— это уже способность человека к самореализации в широком диапазоне разнообразных видов деятельности. Это гибкость мышления, разнообразие мотивов к труду и способов их реализации, позволяющих выбирать профессию и выстраивать профессиональную деятельность как карьеру. Это наличие универсальных способностей для информационного общества и готовность к обучению и общению, к гражданскому выбору. Грамотность — это и установка, умение вести здоровый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образ жизни. Идеал грамотности в обществе начала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val="en-US" w:eastAsia="ru-RU"/>
        </w:rPr>
        <w:t>XXI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века — человек самодеятельный, компетентный, ответственный.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состав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современного полного образования</w:t>
      </w:r>
      <w:r w:rsidRPr="00D55BD2">
        <w:rPr>
          <w:rFonts w:ascii="Arial" w:eastAsia="Times New Roman" w:hAnsi="Arial" w:cs="Arial"/>
          <w:i/>
          <w:iCs/>
          <w:color w:val="322C20"/>
          <w:sz w:val="24"/>
          <w:szCs w:val="24"/>
          <w:lang w:eastAsia="ru-RU"/>
        </w:rPr>
        <w:t>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включается: общее (базовое) образование, обеспечивающее каждому ребенку надежные ориентиры в природном и социальном мире на всех этапах взросления, </w:t>
      </w:r>
      <w:r w:rsidR="00224200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профильное обучение,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поддерживающее осознанный выбор будущей сферы самореализации, </w:t>
      </w:r>
      <w:r w:rsidR="00224200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дополнительное образование,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способствующее накоплению ребенком опыта индивидуальной и коллективной творческой деятельности по свободному выбору. Только полное образование</w:t>
      </w:r>
      <w:r w:rsidRPr="00D55BD2">
        <w:rPr>
          <w:rFonts w:ascii="Arial" w:eastAsia="Times New Roman" w:hAnsi="Arial" w:cs="Arial"/>
          <w:i/>
          <w:iCs/>
          <w:color w:val="322C20"/>
          <w:sz w:val="24"/>
          <w:szCs w:val="24"/>
          <w:lang w:eastAsia="ru-RU"/>
        </w:rPr>
        <w:t>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сегодня может быть соотнесено с понятием качественного и эффективного образования.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Дополнительное образование ребенка, укрепляясь связями с базовым (общим) и профильным (предпрофильным) постепенно перемещается с дополнительного в центр самопознания, самореализации, напряженных поисков призвания, строительства собственной судьбы.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Компетентностный подход — это совокупность общих принципов определения целей образования, отбора содержания, организации образовательного процесса и оценки образовательных результатов.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Уровень образованности определяется способностью решать проблемы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различной сложности на основе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имею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щихся знаний. Компетентностный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подход не отрицает значения знаний, но он акцентирует внимание на способности использовать, применять полученные знания в различных ситуациях. Поэтому цели образования заключаются в обретении новых возможностей обучающихся, в росте их личностного потенциала, в получении опыта самостоятельного решения проблемы.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Развитие ребенка (его адаптация, социализация и индивидуализация) находится в тесной взаимосвязи со степенью дифференциации и интеграции его образовательной деятельности, которая зависит в свою очередь от меры разнообразия и оснащенности образовательной среды учреждения: его информационно-предметной, социальной составляющей и внешних связей.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Образовательная деятельность учреждения дополнительного образования детей характеризуется 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целостностью, стабильностью и устойчивым развитием</w:t>
      </w:r>
      <w:r w:rsidRPr="00D55BD2">
        <w:rPr>
          <w:rFonts w:ascii="Arial" w:eastAsia="Times New Roman" w:hAnsi="Arial" w:cs="Arial"/>
          <w:i/>
          <w:iCs/>
          <w:color w:val="322C20"/>
          <w:sz w:val="24"/>
          <w:szCs w:val="24"/>
          <w:lang w:eastAsia="ru-RU"/>
        </w:rPr>
        <w:t>.</w:t>
      </w:r>
    </w:p>
    <w:p w:rsidR="00F773BD" w:rsidRPr="00D55BD2" w:rsidRDefault="00F773BD" w:rsidP="00224200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Качество дополнительных </w:t>
      </w:r>
      <w:r w:rsidR="00224200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общеобразовательных программ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обеспечивает высокий статус учреждения в городе, а также соответствие предлагаемых образовательных услуг запросу населения.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Целостность означает единую стратегию скоординированного развития всех направлений деятельности учреждения. Стабильность образовательного процесса связана со своевременным учётом и возможным устранением причин возникновения критических ситуаций в социуме, постоянным отслеживанием и реагированием на изменения внешней среды, влияющих на функционирование деятельности учреждения. Устойчивое развитие основывается на создании многообразия возможностей и постоянном обновлении содержания и форм образования, внедрение инновационных технологий в образовательный процесс, определение перспективы развития учреждения.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Сегодня становится реальным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личности, формирование его компетенций.</w:t>
      </w:r>
    </w:p>
    <w:p w:rsidR="00F773BD" w:rsidRPr="00D55BD2" w:rsidRDefault="00224200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Воспитание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есть создание условий для развития личности. Воспитание — процесс социальный, складывающийся из целенаправленных влияний на поведение и деятельность человека всех воспитательных институтов общества, путём организации среды (как необходимого условия становления и развития личности) и активизация самой личности как участника этого процесса.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Стабильность педагогического коллектива, целенаправленная работа по привлечению молодых специалистов, социальное партнерство -показатели высокого профессионального уровня педагогического коллектива.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Современные требования общества к развитию единой информационной образовательной среды привели к внедрению информационно-коммуникативных технологий в образовательный процесс Центра. Сформирован фонд, укомплектованный научно-методической, научно-педагогической, психолого-педагогической, справочной, учебной литературой; литературой по вопросам воспитания, организации дополнительного образования, в помощь деятельности детских объединений.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Цель программы</w:t>
      </w:r>
      <w:r w:rsidR="00224200">
        <w:rPr>
          <w:rFonts w:ascii="Arial" w:eastAsia="Times New Roman" w:hAnsi="Arial" w:cs="Arial"/>
          <w:i/>
          <w:iCs/>
          <w:color w:val="322C20"/>
          <w:sz w:val="24"/>
          <w:szCs w:val="24"/>
          <w:lang w:eastAsia="ru-RU"/>
        </w:rPr>
        <w:t xml:space="preserve"> —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перевод учреждения в качественно новое состояние — стабильно инновационное многопрофильное учреждение, обеспечивающее формирование у ребенка социальной успешности, мотивации к познанию, творчеству, здоровому образу жизни, личностному и профессиональному самоопределению, с ресурсными возможностями по научно-методическому, кадровому и информационному обеспечению деятельности образовательных учреждений района.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lastRenderedPageBreak/>
        <w:t>Задачи программы:</w:t>
      </w:r>
    </w:p>
    <w:p w:rsidR="00F773BD" w:rsidRPr="00D55BD2" w:rsidRDefault="003649C8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Обеспечение качества и доступности образования.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</w:t>
      </w:r>
      <w:r w:rsidR="00224200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овершенствование содержания образовательного процесса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 основе компетентного подхода, внедрение современных образовательных инновационных технологий.</w:t>
      </w:r>
    </w:p>
    <w:p w:rsidR="00F773BD" w:rsidRPr="00D55BD2" w:rsidRDefault="00D55BD2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Развитие нравственных основ социализ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ации личности через расширение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«воспитательного пространства» на основе традиционных ценностей российского общества.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Развитие управления учреждением как фактора обеспечения качества образования, его открытости и инвестиционной привлекательности.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  Совершенствование научно-методического, информационного и кадрового обеспечения образовательной деятельности</w:t>
      </w:r>
      <w:r w:rsidRPr="00D55BD2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Ожидаемый результат:</w:t>
      </w:r>
    </w:p>
    <w:p w:rsidR="00F773BD" w:rsidRPr="00D55BD2" w:rsidRDefault="00D55BD2" w:rsidP="00D55BD2">
      <w:pPr>
        <w:shd w:val="clear" w:color="auto" w:fill="FFFFFF"/>
        <w:spacing w:after="0" w:line="360" w:lineRule="auto"/>
        <w:ind w:firstLine="540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обеспечение условий для реализации равных прав детей на качественное и доступное образование;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формирование социальной компетентности ребенка и повышение уровня его самосознания и самоопределения;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рост удовлетворённости потребителей качеством дополнительного образования, предоставленного Центром;</w:t>
      </w:r>
    </w:p>
    <w:p w:rsidR="00F773BD" w:rsidRPr="00D55BD2" w:rsidRDefault="00D55BD2" w:rsidP="00D55BD2">
      <w:pPr>
        <w:shd w:val="clear" w:color="auto" w:fill="FFFFFF"/>
        <w:spacing w:after="0" w:line="360" w:lineRule="auto"/>
        <w:ind w:firstLine="540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повышение социального статуса педагога;</w:t>
      </w:r>
    </w:p>
    <w:p w:rsidR="00F773BD" w:rsidRPr="00D55BD2" w:rsidRDefault="00D55BD2" w:rsidP="00D55BD2">
      <w:pPr>
        <w:shd w:val="clear" w:color="auto" w:fill="FFFFFF"/>
        <w:spacing w:after="0" w:line="360" w:lineRule="auto"/>
        <w:ind w:firstLine="540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расширение социального па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ртнерства и инвестиционной привлекательности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Центра.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Управление процессом реализации Программы развития Центра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Ключевые положения Программы развития получат дальнейшее развитие и конкретизацию в ежегодных планах. В планы будут включены мероприятия, определенные отдельными подпрограммами и направленные на решение приоритетных задач.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Планирование и координацию деятельности, направленной на реализацию программы развития, осуществляет администрация Центра.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Контроль реализации Программы развития осуществляют Педагогический совет учреждения и администрация Центра. Обсуждение результатов выполнения Программы развития проходит на итоговой педагогической конференции учреждения, а также представление ежегодных публичных</w:t>
      </w:r>
      <w:r w:rsidR="00D55BD2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отчетов по выполнению </w:t>
      </w:r>
      <w:r w:rsidR="00224200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основных мероприятий,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реализуемых Программой развития и достижению индикативных показателей эффективности их исполнения.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Управление процессом реализации Программы развития Центра предусматривает: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осмысление назначения Программы развития всеми участниками образовательного процесса;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ведение постоянной экспертизы программ и проектов, определение социальной значимости и экономической доступности предполагаемых результатов;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определение возможных источников финансирования, стимулирование инвестиционных проектов;</w:t>
      </w:r>
    </w:p>
    <w:p w:rsidR="00F773BD" w:rsidRPr="00D55BD2" w:rsidRDefault="00D55BD2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создание условий, необходимых для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реализации Программы развития;</w:t>
      </w:r>
    </w:p>
    <w:p w:rsidR="00F773BD" w:rsidRPr="00D55BD2" w:rsidRDefault="00D55BD2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подбор и организацию труда исполнителей;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создание необходимой управленческой (нормативно-правовой и ресурсно — кадровой) базы Программы развития;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организацию поэтапного ресурсного обеспечения принятых к реализации проектов;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выявление отклонений от заявленных целей, анализ причин их возникновения внесение необходимых корректив.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val="en-US" w:eastAsia="ru-RU"/>
        </w:rPr>
        <w:t>IV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 ПРОГНОЗИРУЕМЫЕ РЕЗУЛЬТАТЫ РЕАЛИЗАЦИИ ПРОГРАММЫ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РАЗВИТИЯ ЦЕНТРА ТВОРЧЕСТВА НА 2009-2014 ГГ.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1. Совершенствование качества образовательного процесса учреждения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расширение возможностей выбора индивидуальных образовательных траекторий и уровня освоения программ участниками образовательного процесса;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формирование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целостной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системы оценки качества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образовательного процесса в Центре;</w:t>
      </w:r>
    </w:p>
    <w:p w:rsidR="00F773BD" w:rsidRPr="00D55BD2" w:rsidRDefault="00D55BD2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разработка и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реализация инновационных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технологий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образовательном процессе учреждения;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интеграция дополнительного и основного образования в рамках реализации предпрофильной, профильной и начальной профессиональной подготовки;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•создание единого воспитательного пространства для обеспечения разностороннего развития ребенка, его гражданского и духовно-нравственного воспитания, формирования социально активной, инициативной личности;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• обеспечение благоприятных условий для развития системы выявления, и поддержки одаренных детей и талантливой молодёжи в различных областях интеллектуальной и творческой продуктивной деятельности.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2. Создание системы эффективного управления деятельностью Центра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реализация прав детей на полноценное качественное дополнительное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образование;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нормативно-правовое обеспечение деятельности Центра;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•формирование эффективного механизма управления качеством образования.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3. Совершенствование научно-методическог</w:t>
      </w:r>
      <w:r w:rsidR="00D55BD2"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о, информационного и кадрового </w:t>
      </w:r>
      <w:r w:rsidR="003649C8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ресурсного обеспечения 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деятельности Центра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научно-методическое сопровождение развития системы дополнительного образования детей;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создание системы непрерывного педагогического образования, направленной на повышение профессиональной культуры и рост профессионального мастерства педагогических работников Центра;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создание системы управления информационными ресурсами на принципах открытости, доступности и взаимосвязи.</w:t>
      </w:r>
    </w:p>
    <w:p w:rsidR="00D55BD2" w:rsidRPr="00D55BD2" w:rsidRDefault="00D55BD2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D55BD2" w:rsidRPr="00D55BD2" w:rsidRDefault="00D55BD2" w:rsidP="00D55BD2">
      <w:pPr>
        <w:shd w:val="clear" w:color="auto" w:fill="FFFFFF"/>
        <w:spacing w:after="0" w:line="360" w:lineRule="auto"/>
        <w:ind w:firstLine="540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i/>
          <w:color w:val="322C20"/>
          <w:sz w:val="24"/>
          <w:szCs w:val="24"/>
          <w:lang w:eastAsia="ru-RU"/>
        </w:rPr>
        <w:t>4.</w:t>
      </w:r>
      <w:r w:rsidR="00224200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Совершенствование материально-технического обеспечения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образовательного учреждения в соответствии с современными требованиями государственных образовательных стандартов, социальных норм и нормативов с развитой материально-технической базой.</w:t>
      </w:r>
    </w:p>
    <w:p w:rsidR="00D55BD2" w:rsidRPr="00D55BD2" w:rsidRDefault="00D55BD2" w:rsidP="00D55BD2">
      <w:pPr>
        <w:shd w:val="clear" w:color="auto" w:fill="FFFFFF"/>
        <w:spacing w:after="0" w:line="360" w:lineRule="auto"/>
        <w:ind w:firstLine="540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val="en-US" w:eastAsia="ru-RU"/>
        </w:rPr>
        <w:t>V</w:t>
      </w: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. ОСНОВНЫЕ НАПРАВЛЕНИЯ ПРОГРАММЫ, ОЖИДАЕМЫЕ РЕЗУЛЬТАТЫ РЕАЛИЗАЦИИ И ЦЕЛЕВЫЕ ИНДИКАТОРЫ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1. СОЗДАНИЕ УСЛОВИЙ ДЛЯ СОВЕРШЕНСТВОВАНИЯ КАЧЕСТВА ОБРАЗОВАТЕЛЬНОГО ПРОЦЕССА УЧРЕЖДЕНИЯ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F773BD" w:rsidRPr="00D55BD2" w:rsidRDefault="00224200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1.1. </w:t>
      </w:r>
      <w:r w:rsidR="00F773BD"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Совершенствование системы обеспечения оценки качества образования</w:t>
      </w:r>
    </w:p>
    <w:p w:rsidR="00D55BD2" w:rsidRPr="00D55BD2" w:rsidRDefault="00F773BD" w:rsidP="00224200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Проблема управления качеством образования и его оценки является в настоящее время одной из актуальных для всей системы образования и подразумевает оценку качеств</w:t>
      </w:r>
      <w:r w:rsidR="003649C8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а достижений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обучающихся и образовательного процесса в учреждении, что предполагает создание внутренней системы управления качеством образования на основе совершенс</w:t>
      </w:r>
      <w:r w:rsidR="00224200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твования механизмов управления.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208"/>
      </w:tblGrid>
      <w:tr w:rsidR="00F773BD" w:rsidRPr="00D55BD2" w:rsidTr="00F773BD">
        <w:trPr>
          <w:trHeight w:val="480"/>
          <w:jc w:val="center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Ожидаемые результаты и целевые индикаторы</w:t>
            </w:r>
          </w:p>
        </w:tc>
      </w:tr>
      <w:tr w:rsidR="00F773BD" w:rsidRPr="00D55BD2" w:rsidTr="00DD6F6B">
        <w:trPr>
          <w:trHeight w:val="689"/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формирование системы и единых подходов к разработке диагностического инструментария для разных категорий участников образовательного процесса,</w:t>
            </w:r>
          </w:p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про</w:t>
            </w:r>
            <w:r w:rsidR="003649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цедуры экспертизы и оценки </w:t>
            </w: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качества образования;</w:t>
            </w:r>
          </w:p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совершенствование мониторинга качества образовательного процесса в учреждении;</w:t>
            </w:r>
          </w:p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разработка технологии и механизмов оценки качества образования и деятельности Центра с участием потребителей и общественности в экспертизе качества образования;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наличие механизма измерителей и методик оценк</w:t>
            </w:r>
            <w:r w:rsidR="003649C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и качества образования на всех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уровнях: обучающихся, педагогов, структурных подразделений и Центра в целом;</w:t>
            </w:r>
          </w:p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содержани</w:t>
            </w:r>
            <w:r w:rsidR="003649C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е образовательной деятельности в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учреждении, отвечающее</w:t>
            </w:r>
            <w:r w:rsidR="003649C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современным требованиям;</w:t>
            </w:r>
          </w:p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</w:t>
            </w:r>
            <w:r w:rsidR="003649C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целостная система экспертизы и оценки </w:t>
            </w:r>
            <w:r w:rsidR="00DD6F6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качества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образовательного процесса в Центре;</w:t>
            </w:r>
          </w:p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</w:t>
            </w:r>
            <w:r w:rsidR="003649C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создание </w:t>
            </w:r>
            <w:r w:rsidR="00DD6F6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открытой</w:t>
            </w:r>
            <w:r w:rsidR="003649C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системы и</w:t>
            </w:r>
            <w:r w:rsidR="00DD6F6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нформирования общественности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 каче</w:t>
            </w:r>
            <w:r w:rsidR="00DD6F6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стве образования в Центре и развитие механизмов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 форм публичной отчётности;</w:t>
            </w:r>
          </w:p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</w:t>
            </w:r>
            <w:r w:rsidR="00DD6F6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стабильность коллективов обучающихся старших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возрастных групп, составляющих не менее 20% от общего числа детских объединений;</w:t>
            </w:r>
          </w:p>
        </w:tc>
      </w:tr>
      <w:tr w:rsidR="00F773BD" w:rsidRPr="00D55BD2" w:rsidTr="00F773BD">
        <w:trPr>
          <w:trHeight w:val="1152"/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</w:t>
            </w:r>
            <w:r w:rsidR="00D55BD2"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внедрение </w:t>
            </w: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оценки уровня образовательных достижений обучающихся;</w:t>
            </w:r>
          </w:p>
          <w:p w:rsidR="00D55BD2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работа по си</w:t>
            </w:r>
            <w:r w:rsidR="00D55BD2"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стематизации </w:t>
            </w:r>
            <w:r w:rsidR="00DD6F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личных достижений и результатов </w:t>
            </w: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r w:rsidR="002242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55BD2"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200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удовлетворённость обучающихся и родителей качеством предоставляемых образовательных услуг (от 80 до -100%);</w:t>
            </w:r>
          </w:p>
          <w:p w:rsidR="00DD6F6B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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наличие портфолио обучающихся,</w:t>
            </w:r>
            <w:r w:rsidR="00DD6F6B"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отражающих достижения и индивидуальный прогресс;</w:t>
            </w:r>
            <w:r w:rsidR="00DD6F6B"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773BD" w:rsidRPr="00D55BD2" w:rsidRDefault="00DD6F6B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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введение итоговой аттестации выпускников Центра и их сертификация;</w:t>
            </w:r>
          </w:p>
        </w:tc>
      </w:tr>
      <w:tr w:rsidR="00F773BD" w:rsidRPr="00D55BD2" w:rsidTr="00F773BD">
        <w:trPr>
          <w:trHeight w:val="1152"/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</w:t>
            </w:r>
            <w:r w:rsidR="00D55BD2"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 руководителей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структурных подразделений к проведению экспертизы и оценки качества образования на уровне объединения, отдела;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</w:t>
            </w:r>
            <w:r w:rsidR="00D55BD2"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рейтинговой оценки деятельности руководителей и педагогических работников Центра.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</w:t>
            </w:r>
            <w:r w:rsidR="00D55BD2"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создание экспертных и аналитических групп, обеспечивающих компетентную экспертизу образовательного</w:t>
            </w: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процесса;</w:t>
            </w:r>
          </w:p>
          <w:p w:rsidR="00F773BD" w:rsidRPr="00D55BD2" w:rsidRDefault="00F773BD" w:rsidP="00DD6F6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</w:t>
            </w:r>
            <w:r w:rsidR="00D55BD2" w:rsidRPr="00D55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5BD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внедрение механизмов оценки качества в систему стимулирующей части оплаты труда педагогов (в соответствии с компетентным подходом).</w:t>
            </w:r>
          </w:p>
        </w:tc>
      </w:tr>
    </w:tbl>
    <w:p w:rsidR="00DD6F6B" w:rsidRDefault="00DD6F6B" w:rsidP="00DD6F6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224200" w:rsidRPr="00D55BD2" w:rsidRDefault="00224200" w:rsidP="00DD6F6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F773BD" w:rsidRPr="00D55BD2" w:rsidRDefault="00224200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1.2. </w:t>
      </w:r>
      <w:r w:rsidR="00F773BD"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Внедрение инновационных технологий для формирования у детей мотивации к познанию, творчеству, здоровому образу жизни, социальной успешности и профессионального самоопределения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39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Одним из показателей подготовленности учреждения к планомерному развитию является опыт инновационной деятельности. Национальный проект «Образование» акцентирует внимание образовательных учреждений на включение в инновационные проекты. Для обеспечения инновационного развития учреждения на основе компетентного подхода планируется разработать ряд комплексных программ и проектов, обеспечить поддержку и понимание инновационных изменений со стороны всех участников образовательного процесса (обучающихся, родителей, педагогов, администрации, общественности).</w:t>
      </w:r>
    </w:p>
    <w:p w:rsidR="00D55BD2" w:rsidRDefault="00D55BD2" w:rsidP="002242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224200" w:rsidRDefault="00224200" w:rsidP="002242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p w:rsidR="00224200" w:rsidRPr="00D55BD2" w:rsidRDefault="00224200" w:rsidP="002242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</w:p>
    <w:tbl>
      <w:tblPr>
        <w:tblW w:w="9189" w:type="dxa"/>
        <w:tblInd w:w="15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4147"/>
      </w:tblGrid>
      <w:tr w:rsidR="00F773BD" w:rsidRPr="00D55BD2" w:rsidTr="00224200">
        <w:trPr>
          <w:trHeight w:val="701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Ожидаемые результаты и целевые индикаторы</w:t>
            </w:r>
          </w:p>
        </w:tc>
      </w:tr>
      <w:tr w:rsidR="00F773BD" w:rsidRPr="00D55BD2" w:rsidTr="00224200">
        <w:trPr>
          <w:trHeight w:val="744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— расширение номенклатуры образовательных областей, охваченных инновационными технологиями;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создание в Центре образовательной среды и условий для развития у детей интереса к познанию, формирования универсальных познавательных компетенций, обеспечивающих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интеграцию знании в целостное гуманистическое мировоззрение и помогающих им в самоопределении;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формирование социального опыта обучающихся в общественно-полезной деятельного объединения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DD6F6B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— наличие </w:t>
            </w:r>
            <w:r w:rsidR="00F773BD"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инновационных образовательных программ в соответствии с запросами потребителей;</w:t>
            </w:r>
          </w:p>
          <w:p w:rsidR="00F773BD" w:rsidRPr="00D55BD2" w:rsidRDefault="00DD6F6B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— реализация </w:t>
            </w:r>
            <w:r w:rsidR="00F773BD"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дополнительных образовательных программ нового поколения (долгосрочных разнонаправленных и </w:t>
            </w:r>
            <w:proofErr w:type="spellStart"/>
            <w:r w:rsidR="00F773BD"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разноуро</w:t>
            </w:r>
            <w:r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вневых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) до 20% от общего </w:t>
            </w:r>
            <w:r w:rsidR="00F773BD"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количества реализуемых программ;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расширение круга проблем, к решению которых подготовлены выпускники Центра, их гражданское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и личностное самоопределение;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— комплекс методик и рекомендаций для педагогов, родителей, детей по пропаганде здорового образа жизни, по обеспечению </w:t>
            </w:r>
            <w:proofErr w:type="spellStart"/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; безопас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ности в учебных планах детских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объединений.</w:t>
            </w:r>
          </w:p>
        </w:tc>
      </w:tr>
    </w:tbl>
    <w:p w:rsidR="00DD6F6B" w:rsidRDefault="00DD6F6B" w:rsidP="00DD6F6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F773BD" w:rsidRPr="00D55BD2" w:rsidRDefault="00ED48BB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1.3. </w:t>
      </w:r>
      <w:r w:rsidR="00F773BD"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Совершенствование воспитательной системы Центра для обогащения творческого потенциала ребёнка, воспитания гражданственности, формирование социальной компетенции личности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Важнейшей задачей педагогического коллектива Центра является развитие нравственных основ социализации личности ребёнка.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Воспитательная работа Центра ориентирована на общечеловеческие ценности, на формирование гражданственности, трудолюбия, компетентности в жизненном пространстве. В основе функционирования заложена идея признания ребёнка как человека и личности, соблюдение его прав, заявленных в Конвенции о правах ребёнка.</w:t>
      </w:r>
    </w:p>
    <w:tbl>
      <w:tblPr>
        <w:tblW w:w="9589" w:type="dxa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549"/>
      </w:tblGrid>
      <w:tr w:rsidR="00F773BD" w:rsidRPr="00D55BD2" w:rsidTr="00DD6F6B">
        <w:trPr>
          <w:trHeight w:val="4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lastRenderedPageBreak/>
              <w:t>Содержание деятельности: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Ожидаемые результаты и целевые индикаторы:</w:t>
            </w:r>
          </w:p>
        </w:tc>
      </w:tr>
      <w:tr w:rsidR="00F773BD" w:rsidRPr="00D55BD2" w:rsidTr="00DD6F6B">
        <w:trPr>
          <w:trHeight w:val="113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Участие обучающихся в конкурсах, фестивалях разного уровня (муниципальный, областной, российский, международный);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Рост числа обучающихся, участвующих в конкурсах, фестивалях, чемпионатах, муниципального, областного, российского и международного уровней (до 25%);</w:t>
            </w:r>
          </w:p>
        </w:tc>
      </w:tr>
      <w:tr w:rsidR="00F773BD" w:rsidRPr="00D55BD2" w:rsidTr="00DD6F6B">
        <w:trPr>
          <w:trHeight w:val="226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Обеспечение необходимых организационных, научно-методических и иных условий для воспитания детей в Центре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Наличие механизма измерителей и методик замера уровня социальной компетентности обучающихся;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создани</w:t>
            </w:r>
            <w:r w:rsidR="00ED48B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е методических рекомендаций по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воспитательной работе (формиров</w:t>
            </w:r>
            <w:r w:rsidR="00ED48B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ание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социальной активности, </w:t>
            </w:r>
            <w:r w:rsidR="00ED48B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развитие и поддержка одарённых детей) для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педагогов.</w:t>
            </w:r>
          </w:p>
        </w:tc>
      </w:tr>
    </w:tbl>
    <w:p w:rsidR="00DD6F6B" w:rsidRDefault="00DD6F6B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F773BD" w:rsidRPr="00D55BD2" w:rsidRDefault="00DD6F6B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2. СОЗДАНИЕ УСЛОВИЙ ДЛЯ ЭФФЕКТИВНОГО </w:t>
      </w:r>
      <w:r w:rsidR="00F773BD"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УПРАВЛЕНИЯ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ДЕЯТЕЛЬНОСТЬЮ ЦЕНТРА.</w:t>
      </w:r>
    </w:p>
    <w:p w:rsidR="00DD6F6B" w:rsidRDefault="00F773BD" w:rsidP="008A5A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2.1. Обновление нормативно-правовой базы Центра:</w:t>
      </w:r>
    </w:p>
    <w:p w:rsidR="00DD6F6B" w:rsidRPr="00D55BD2" w:rsidRDefault="00DD6F6B" w:rsidP="00DD6F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       </w:t>
      </w:r>
      <w:r w:rsidRPr="00DD6F6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Совершенствование системы управления деятельностью Центра — важное условие реализации Программы развития. Цель управления развитием учреждения — создание комплекса условий, обеспечивающих ответственность всех участников образовательного процесса за получение общедоступного качественного образования и эффективного функционирования учреждения в целом</w:t>
      </w:r>
      <w:r w:rsidR="008A5A1F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.</w:t>
      </w:r>
    </w:p>
    <w:p w:rsidR="00F773BD" w:rsidRPr="00D55BD2" w:rsidRDefault="00F773BD" w:rsidP="00D55B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Содержание деятельности: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— участие в разработке проектов нормативных документов по реализации муниципальной политики в сфере дополнительного образования и воспитания детей с учётом изменений в законодательстве РФ;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— оптимизация системы управления деятельностью Центра на основе межведомственного и межотраслевого взаимодействия;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— совершенствование нормативно-правовой базы управления Центром в соответствии с современными требованиями;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— разработка программ и проектов развития структурных подразделений Центра и их реализация.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Ожидаемые результаты: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— реализация пакета документов муниципальных органов управления;</w:t>
      </w:r>
    </w:p>
    <w:p w:rsidR="00F773BD" w:rsidRPr="00D55BD2" w:rsidRDefault="00DD6F6B" w:rsidP="00DD6F6B">
      <w:pPr>
        <w:shd w:val="clear" w:color="auto" w:fill="FFFFFF"/>
        <w:spacing w:after="0" w:line="360" w:lineRule="auto"/>
        <w:ind w:firstLine="540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—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разработка пакета нормативно-правовых</w:t>
      </w: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документов</w:t>
      </w: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ля совершенствования механизмов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управления учреждением;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— обеспечение конституционных прав ребёнка на получение полноценного качественного дополнительного образования.</w:t>
      </w:r>
    </w:p>
    <w:p w:rsidR="00F773BD" w:rsidRPr="00D55BD2" w:rsidRDefault="00DD6F6B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2.2. </w:t>
      </w:r>
      <w:r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 xml:space="preserve">Совершенствование системы управления </w:t>
      </w:r>
      <w:r w:rsidR="00F773BD"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учреждение</w:t>
      </w:r>
      <w:r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 xml:space="preserve">м </w:t>
      </w:r>
      <w:r w:rsidR="00F773BD"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через развитие общественно-государственного управления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документах по национальному проекту «Образование» к инновационным аспектам относятся новые организационные формы государственно-общественного управления.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Оптимизация управленческой деятельности Центра предполагает совершенствование структуры управления; обеспечение открытости и гласности посредством привлечения общественных организаций к решению проблем функционирования и развития учреждения; повышение эффективности управления.</w:t>
      </w:r>
    </w:p>
    <w:tbl>
      <w:tblPr>
        <w:tblW w:w="9873" w:type="dxa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5013"/>
      </w:tblGrid>
      <w:tr w:rsidR="00F773BD" w:rsidRPr="00D55BD2" w:rsidTr="00224200">
        <w:trPr>
          <w:trHeight w:val="48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Ожидаемые результаты и целевые индикаторы</w:t>
            </w:r>
          </w:p>
        </w:tc>
      </w:tr>
      <w:tr w:rsidR="00F773BD" w:rsidRPr="00D55BD2" w:rsidTr="00224200">
        <w:trPr>
          <w:trHeight w:val="322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Активизация работы общественных (государственно-общественных) органов управления Центром: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Попечительс</w:t>
            </w:r>
            <w:r w:rsidR="00DD6F6B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кий совет, Родительский совет,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Педагогический совет,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и апробация новой модели Управляющего совета Центра как общественно-государственного органа управления.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Разработка систе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мы взаимодействия общественных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советов учре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ждения, координация их действий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для</w:t>
            </w:r>
          </w:p>
          <w:p w:rsidR="00F773BD" w:rsidRPr="00D55BD2" w:rsidRDefault="00DD6F6B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обеспечения единого </w:t>
            </w:r>
            <w:r w:rsidR="00F773BD"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подхода к управленческой деятельности Центра;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создание органа общественно-государственного управления — «Управляющий совет Центра».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</w:p>
        </w:tc>
      </w:tr>
    </w:tbl>
    <w:p w:rsidR="00DD6F6B" w:rsidRDefault="00DD6F6B" w:rsidP="008A5A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</w:pPr>
    </w:p>
    <w:p w:rsidR="00F773BD" w:rsidRPr="00D55BD2" w:rsidRDefault="00DD6F6B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 xml:space="preserve">2.3. Определение педагогической маркетинговой </w:t>
      </w:r>
      <w:r w:rsidR="00F773BD"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ориентации стратегии и тактики развития деятельности Центра.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Одним из реальных путей качественного обновления деятельности учреждений дополнительного образования на научной основе является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совершенствование педагогического управления их деятельностью в новых социально-экономических условиях.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 быстро меняющейся среде образовательное учреждение не может себе позволить пассивное следование за изменениями — иначе оно станет неконкурентоспособным, прекратит свое существование. Скорость изменения учреждения (ассортимент услуг, качество, стратегия и тактика) должно не отставать, а в момент его начала по возможности опережать изменения внешней среды.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Важным признаком дополнительного образования является то, что оно личностно ориентировано, то есть, направлено как на социальный заказ сверху — государства и общества в целом, так и на удовлетворение потребностей личности, выраженные в ее запросах на образовательные услуги.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Маркетинг образовательных услуг — это отношения и взаимодействие, изучение интересов и потребностей детей и подростков, выявление потенциальных потребителей; определение системы их предпочтений, намерений, мотивации; определение тенденций изменения интересов и потребностей детей.</w:t>
      </w:r>
    </w:p>
    <w:tbl>
      <w:tblPr>
        <w:tblW w:w="0" w:type="auto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780"/>
      </w:tblGrid>
      <w:tr w:rsidR="00F773BD" w:rsidRPr="00D55BD2" w:rsidTr="008A5A1F">
        <w:trPr>
          <w:trHeight w:val="72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Ожидаемые результаты и целевые индикаторы</w:t>
            </w:r>
          </w:p>
        </w:tc>
      </w:tr>
      <w:tr w:rsidR="00F773BD" w:rsidRPr="00D55BD2" w:rsidTr="00F773BD">
        <w:trPr>
          <w:trHeight w:val="183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Исследовательская деятельность (сбор и обработка информации; изучение окружающей среды, изучение рынка образовательных услуг и конкурентов, изучение потребителей)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наличие результатов маркетинговых исследований по социальному заказу на образовательные услуги; расширение спектра дополнительных образовательных услуг, предоставляемых Центром в соответствии с запросами обучающихся и их родителей;</w:t>
            </w:r>
          </w:p>
          <w:p w:rsidR="00F773BD" w:rsidRPr="00D55BD2" w:rsidRDefault="008A5A1F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— удовлетворённость </w:t>
            </w:r>
            <w:r w:rsidR="00F773BD"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об</w:t>
            </w:r>
            <w:r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учающихся и родителей широким спектром и качеством </w:t>
            </w:r>
            <w:r w:rsidR="00F773BD"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предоставляемых образовательных услуг (до 60 %)</w:t>
            </w:r>
          </w:p>
        </w:tc>
      </w:tr>
      <w:tr w:rsidR="00F773BD" w:rsidRPr="00D55BD2" w:rsidTr="008A5A1F">
        <w:trPr>
          <w:trHeight w:val="83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8A5A1F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Аналитическая </w:t>
            </w:r>
            <w:r w:rsidR="00F773BD"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деят</w:t>
            </w: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ельность (анализ текущей </w:t>
            </w:r>
            <w:r w:rsidR="00F773BD"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ситуации,</w:t>
            </w: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 социальных условий, качества </w:t>
            </w:r>
            <w:r w:rsidR="00F773BD"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 xml:space="preserve">услуг, эффективности </w:t>
            </w:r>
            <w:r w:rsidR="00F773BD"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деятельности педагогических работников)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lastRenderedPageBreak/>
              <w:t xml:space="preserve">— наличие системы учёта потребностей в дополнительном образовании; наличие системы учёта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lastRenderedPageBreak/>
              <w:t>фактических и потенциальных потребителей;</w:t>
            </w:r>
          </w:p>
        </w:tc>
      </w:tr>
      <w:tr w:rsidR="00F773BD" w:rsidRPr="00D55BD2" w:rsidTr="00F773BD">
        <w:trPr>
          <w:trHeight w:val="183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Прогностическая деятельность (определение миссии и маркетинговой ориентации учреждения, стратегическое планирование, разработка модели взаимодействия учреждения);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создание слу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жбы педагогического маркетинга</w:t>
            </w:r>
            <w:r w:rsidR="008A5A1F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Центра для решения управленческих задач;</w:t>
            </w:r>
          </w:p>
        </w:tc>
      </w:tr>
      <w:tr w:rsidR="00F773BD" w:rsidRPr="00D55BD2" w:rsidTr="00F773BD">
        <w:trPr>
          <w:trHeight w:val="183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Коммуникативная деятельность (обес</w:t>
            </w:r>
            <w:r w:rsidR="008A5A1F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печение рекламы, стимулирование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спроса на образовательные услу</w:t>
            </w:r>
            <w:r w:rsidR="008A5A1F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ги, связи с общественностью и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формирование общественного мнения);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создание рекламно-информационной службы; регулярная работа сайта Центра в едином информационном образовательном пространстве района;</w:t>
            </w:r>
          </w:p>
        </w:tc>
      </w:tr>
      <w:tr w:rsidR="00F773BD" w:rsidRPr="00D55BD2" w:rsidTr="00F773BD">
        <w:trPr>
          <w:trHeight w:val="183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Управление и контроль маркетинга учреждения (информационное обеспечение управления, контроль соответствия целей и результатов, разработка маркетинговых мероприятий)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формирование имиджа, положительного общественного мнения об учреждении и системе дополнительного образования детей в целом, обеспечение конкурентоспособности учреждения.</w:t>
            </w:r>
          </w:p>
        </w:tc>
      </w:tr>
    </w:tbl>
    <w:p w:rsidR="00DD6F6B" w:rsidRDefault="00DD6F6B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</w:pPr>
    </w:p>
    <w:p w:rsidR="00F773BD" w:rsidRPr="00D55BD2" w:rsidRDefault="008A5A1F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 xml:space="preserve">3. РАЗРАБОТКА МОДЕЛИ </w:t>
      </w:r>
      <w:r w:rsidR="00F773BD"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НАУЧНО-МЕТОДИЧЕСКОГО,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ИНФОРМАЦИОННОГО И КАДРОВОГО РЕСУРСН</w:t>
      </w:r>
      <w:r w:rsidR="008A5A1F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ОГО ОБЕСПЕЧЕНИЯ ДЕЯТЕЛЬНОСТИ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3.1. Совершенствование научно-методического обеспечения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деятельности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 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Одним из приоритетных направлений Центра является </w:t>
      </w:r>
      <w:r w:rsidRPr="00D55BD2">
        <w:rPr>
          <w:rFonts w:ascii="Arial" w:eastAsia="Times New Roman" w:hAnsi="Arial" w:cs="Arial"/>
          <w:i/>
          <w:iCs/>
          <w:color w:val="322C20"/>
          <w:sz w:val="24"/>
          <w:szCs w:val="24"/>
          <w:lang w:eastAsia="ru-RU"/>
        </w:rPr>
        <w:t>научно-методич</w:t>
      </w:r>
      <w:r w:rsidR="00DD6F6B">
        <w:rPr>
          <w:rFonts w:ascii="Arial" w:eastAsia="Times New Roman" w:hAnsi="Arial" w:cs="Arial"/>
          <w:i/>
          <w:iCs/>
          <w:color w:val="322C20"/>
          <w:sz w:val="24"/>
          <w:szCs w:val="24"/>
          <w:lang w:eastAsia="ru-RU"/>
        </w:rPr>
        <w:t xml:space="preserve">еское обеспечение деятельности,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ориентированное на удовлетворение разнообразных потребностей педагогических работников, создание условий для педагогического творчества.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Процесс научно-методического обеспечения деятельности Центра связан с решением таких проблем, как доведение науч</w:t>
      </w:r>
      <w:r w:rsidR="00DD6F6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но-методической информации до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педагогов, совершенствование технологий изучения состояния массовой практики, поиск гибких организационных структу</w:t>
      </w:r>
      <w:r w:rsidR="00DD6F6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р и форм научно-методической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работы,</w:t>
      </w:r>
      <w:r w:rsidR="00DD6F6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lastRenderedPageBreak/>
        <w:t>перевод системы методической работы на программно-целевой и научно-исследовательский уровень.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Основные направления научно-методической деятельности: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научно-методическая работа как составная часть непрерывного образования педагогических кадров;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научно-методическая работа как средство изучения и распространения результативного педагогического опыта сотрудников Центра;</w:t>
      </w:r>
    </w:p>
    <w:p w:rsidR="00F773BD" w:rsidRPr="00D55BD2" w:rsidRDefault="00DD6F6B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научно-методическая работа как средство организации исследовательской работы.</w:t>
      </w:r>
    </w:p>
    <w:tbl>
      <w:tblPr>
        <w:tblW w:w="0" w:type="auto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663"/>
      </w:tblGrid>
      <w:tr w:rsidR="00F773BD" w:rsidRPr="00D55BD2" w:rsidTr="00F773BD">
        <w:trPr>
          <w:trHeight w:val="47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Ожидаемые результаты и целевые индикаторы</w:t>
            </w:r>
          </w:p>
        </w:tc>
      </w:tr>
      <w:tr w:rsidR="00F773BD" w:rsidRPr="00D55BD2" w:rsidTr="008A5A1F">
        <w:trPr>
          <w:trHeight w:val="1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Совершенствование научно-методической деятельности Центра.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Ожидаемые результаты: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разви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тие программно-методического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содержания деятельности учреждения, отвечающего современным требованиям;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созда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ние персонифицированной системы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повышения ква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лификации педагогических кадров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учреждени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я, направленной на формирование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педагога- исследователя, 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воспитателя, консультанта, руководителя проектов;</w:t>
            </w:r>
          </w:p>
          <w:p w:rsidR="00F773BD" w:rsidRPr="00D55BD2" w:rsidRDefault="00DD6F6B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— повышение научно </w:t>
            </w:r>
            <w:r w:rsidR="00F773BD"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исследовательского потенциала Центра, создание редакционно-издательской службы.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Целев</w:t>
            </w:r>
            <w:r w:rsidR="00DD6F6B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 xml:space="preserve">ые индикаторы: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100 % образовательных программ учреждения соответствуют современным требованиям; 30 % педагогов, владеющих современными образовательными технологиями; 15% педагогов, имеющих публикации из опыта работы; 23 % педагогов, обобщивших свой опыт в рамках конференций, мастер-классов и т.п.; 14 % педагогов учреждения, занятых 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исследовательской работой;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выполнение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lastRenderedPageBreak/>
              <w:t>договоров о совместной деятельности с Педагогической академией последипломного образования Московской области.</w:t>
            </w:r>
          </w:p>
        </w:tc>
      </w:tr>
      <w:tr w:rsidR="00F773BD" w:rsidRPr="00D55BD2" w:rsidTr="00F773BD">
        <w:trPr>
          <w:trHeight w:val="234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Научно-методическое сопровождение развития дополнительного образования детей в образовательном пространстве города Долгопрудный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Ожидаемые результаты: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создание информационно-методического пространства в системе дополнительного образования и воспитания детей города;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развитие кадрового потенциала городской системы дополнительного образования детей.</w:t>
            </w:r>
          </w:p>
        </w:tc>
      </w:tr>
    </w:tbl>
    <w:p w:rsidR="00DD6F6B" w:rsidRDefault="00DD6F6B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</w:pP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3.2. Развитие педагогического ресурса средствами</w:t>
      </w:r>
    </w:p>
    <w:p w:rsidR="00F773BD" w:rsidRPr="00D55BD2" w:rsidRDefault="00F773BD" w:rsidP="00D55B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повышения профессионал</w:t>
      </w:r>
      <w:r w:rsidR="00DD6F6B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 xml:space="preserve">ьно-педагогического мастерства 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работников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Педагогический коллектив Центра, как сплоченное сообщество профессионалов-единомышленников, способен коллегиально решать проблемы содержания и организации образовательной деятельности.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Основными жизненно важными ресурсами любого образовательного учреждения являются педагогические кадры. Сегодняшний день предъявляет к педагогу до</w:t>
      </w:r>
      <w:r w:rsidR="008A5A1F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полнительного образования </w:t>
      </w:r>
      <w:proofErr w:type="gramStart"/>
      <w:r w:rsidR="008A5A1F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новые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требования</w:t>
      </w:r>
      <w:proofErr w:type="gramEnd"/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в числе которых:</w:t>
      </w:r>
    </w:p>
    <w:p w:rsidR="00F773BD" w:rsidRPr="00D55BD2" w:rsidRDefault="00DD6F6B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педагог в совершенстве владеет предметной деятельностью, осознает свою личную ответственность и значимость в воспитании детей;</w:t>
      </w:r>
    </w:p>
    <w:p w:rsidR="00F773BD" w:rsidRPr="00D55BD2" w:rsidRDefault="00DD6F6B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•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педагог является исследователем своей деятельности; умеет а</w:t>
      </w:r>
      <w:r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нализировать </w:t>
      </w:r>
      <w:r w:rsidR="00F773BD"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и прогнозировать образовательные результаты; обосновывать избираемые технологии и методики; способен обобщить свой опыт работы, программировать последующую деятельность;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• педагог совершенствует свой культурный потенциал, принимает и реализует стратегическую линию деятельности учреждения.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Развитие педагогического ресурса в образовательных учреждениях обеспечивается наличием в педагогическом коллективе специалистов по различным направлениям работы (имеются ввиду методисты, педагоги-психологи, научно-методические кадры по экспериментальной работе, педагоги-консультанты по различным профилям и направлениям образовательной</w:t>
      </w:r>
      <w:r w:rsidR="00DD6F6B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 деятельности), которые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обеспечивают квалифицированную помощь педагогам в совершенствовании программно-методического, психолого-педагогического обеспечения деятельности творческих детских объединений, в повышении их профессионального мастерства, в планировании и организации экспериментальной работы.</w:t>
      </w:r>
    </w:p>
    <w:tbl>
      <w:tblPr>
        <w:tblW w:w="0" w:type="auto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249"/>
        <w:gridCol w:w="4503"/>
      </w:tblGrid>
      <w:tr w:rsidR="00F773BD" w:rsidRPr="00D55BD2" w:rsidTr="00416B8F">
        <w:trPr>
          <w:trHeight w:val="461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lastRenderedPageBreak/>
              <w:t>Содержание деятельности: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Ожидаемые результаты и целевые индикаторы</w:t>
            </w:r>
          </w:p>
        </w:tc>
      </w:tr>
      <w:tr w:rsidR="00F773BD" w:rsidRPr="00D55BD2" w:rsidTr="00416B8F">
        <w:trPr>
          <w:trHeight w:val="1814"/>
        </w:trPr>
        <w:tc>
          <w:tcPr>
            <w:tcW w:w="4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развитие профессиональной компетентности для внедрения и совершенствования методов и технологий образования;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создание условий для достижения членами педагогического коллектива необходимой профессиональной компетентност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и для эффективного внедрения в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практику современных технологий, способствующих достижению запланированных образовательных результатов;</w:t>
            </w:r>
          </w:p>
        </w:tc>
      </w:tr>
      <w:tr w:rsidR="00F773BD" w:rsidRPr="00D55BD2" w:rsidTr="00416B8F">
        <w:trPr>
          <w:trHeight w:val="1373"/>
        </w:trPr>
        <w:tc>
          <w:tcPr>
            <w:tcW w:w="4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обобщение и распространение передового опыта педагогических работников учреждения;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внедрение в практику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 создание методических пакетов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материалов педагогическо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й деятельности сотрудников (на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р</w:t>
            </w:r>
            <w:r w:rsidR="00DD6F6B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 xml:space="preserve">азных </w:t>
            </w: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носителях информации), соответствующих современным требованиям представления педагогического опыта;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создание положительного педагогического имиджа и повышение социального статуса педагога;</w:t>
            </w:r>
          </w:p>
        </w:tc>
      </w:tr>
      <w:tr w:rsidR="00F773BD" w:rsidRPr="00D55BD2" w:rsidTr="00416B8F">
        <w:trPr>
          <w:trHeight w:val="1373"/>
        </w:trPr>
        <w:tc>
          <w:tcPr>
            <w:tcW w:w="4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8F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Создание системы непрерывного педагогического образования, направленной на повышение профессиональной культуры и рост профессионального мастерства педагогических работников Центра.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повышение квалификации;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i/>
                <w:iCs/>
                <w:color w:val="322C20"/>
                <w:sz w:val="24"/>
                <w:szCs w:val="24"/>
                <w:lang w:eastAsia="ru-RU"/>
              </w:rPr>
              <w:t>— профессиональная переподготовка работников.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</w:p>
        </w:tc>
      </w:tr>
      <w:tr w:rsidR="00416B8F" w:rsidRPr="00D55BD2" w:rsidTr="00823ADB">
        <w:trPr>
          <w:trHeight w:val="461"/>
        </w:trPr>
        <w:tc>
          <w:tcPr>
            <w:tcW w:w="9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A1F" w:rsidRDefault="008A5A1F" w:rsidP="00416B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u w:val="single"/>
                <w:lang w:eastAsia="ru-RU"/>
              </w:rPr>
            </w:pPr>
          </w:p>
          <w:p w:rsidR="00416B8F" w:rsidRPr="00416B8F" w:rsidRDefault="00416B8F" w:rsidP="00416B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416B8F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u w:val="single"/>
                <w:lang w:eastAsia="ru-RU"/>
              </w:rPr>
              <w:t>3.3. Формирование информационно-коммуникативного пространства для обеспечения образовательного процесса в Центре</w:t>
            </w:r>
          </w:p>
          <w:p w:rsidR="00416B8F" w:rsidRPr="00416B8F" w:rsidRDefault="00416B8F" w:rsidP="00416B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416B8F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           Дополнительное образование детей сегодня – это наряду с актуализацией индивидуальных потребностей личности ребенка в рамках дополнительных образовательных программ и формирование их базовых компетентностей. Новые социокультурные потребности общества требуют незамедлительного </w:t>
            </w:r>
            <w:r w:rsidRPr="00416B8F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решения проблем повышения качества дополнительного образования детей, где инновационные процессы напрямую связаны с включением в практику учреждений новых информационно-коммуникативных технологий (ИКТ).</w:t>
            </w:r>
          </w:p>
          <w:p w:rsidR="00416B8F" w:rsidRPr="00416B8F" w:rsidRDefault="00416B8F" w:rsidP="00416B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416B8F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         Информационная среда – это многочисленные игровые программы и веб-странички, используемые детьми для удовлетворения своих досуговых и информационных потребностей. Это огромное пространство практически не освоено педагогами дополнительного образования для расширения образовательных информационных ресурсов.</w:t>
            </w:r>
          </w:p>
          <w:p w:rsidR="00416B8F" w:rsidRPr="00D55BD2" w:rsidRDefault="00416B8F" w:rsidP="00416B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</w:pPr>
            <w:r w:rsidRPr="00416B8F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         Обогащение дополнительного образования детей новыми ИКТ сегодня выступает как стратегическое направление и необходимо для создания информационно-коммуникативного пространства всей системы образования города.</w:t>
            </w:r>
          </w:p>
        </w:tc>
      </w:tr>
      <w:tr w:rsidR="00F773BD" w:rsidRPr="00D55BD2" w:rsidTr="008A5A1F">
        <w:trPr>
          <w:trHeight w:val="644"/>
        </w:trPr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lastRenderedPageBreak/>
              <w:t>Содержание деятельности:</w:t>
            </w:r>
          </w:p>
        </w:tc>
        <w:tc>
          <w:tcPr>
            <w:tcW w:w="4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Ожидаемые результаты и целевые индикаторы</w:t>
            </w:r>
          </w:p>
        </w:tc>
      </w:tr>
      <w:tr w:rsidR="00F773BD" w:rsidRPr="00D55BD2" w:rsidTr="00416B8F">
        <w:trPr>
          <w:trHeight w:val="461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оснащение и обновление учреждения современными средствами ИКТ для организации более эффективного образовательного процесса в детских объединениях и студийной работе;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введение и развитие специальных образовательных программ;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416B8F">
        <w:trPr>
          <w:trHeight w:val="461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формирование и  пополнение электронного банка Центра педагогической и управленческой информацией;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эффективность выполнения поставленных управленческих и педагогических задач на современном информационно-техническом уровне;</w:t>
            </w:r>
          </w:p>
        </w:tc>
      </w:tr>
      <w:tr w:rsidR="00F773BD" w:rsidRPr="00D55BD2" w:rsidTr="00416B8F">
        <w:trPr>
          <w:trHeight w:val="461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развитие системы управления образовательным процессом, его планирования, организацией контроля, модернизацией механизмов управления средствами ИКТ;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информационно-методическое обеспечение системы дополнительного образования детей, образовательного процесса, информационного сопровождения управленческих структур;</w:t>
            </w:r>
          </w:p>
        </w:tc>
      </w:tr>
      <w:tr w:rsidR="00F773BD" w:rsidRPr="00D55BD2" w:rsidTr="008A5A1F">
        <w:trPr>
          <w:trHeight w:val="461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— участие в деятельности по формированию информационно-коммуникативного пространства системы образования города в рамках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развития корпоративной сети, объединяющей Управление образования и образовательные учреждения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 xml:space="preserve">— обеспечение открытости и доступности для педагогических работников разных категорий, учащихся, родителей, общественности к учебной,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научно-методической и управленческой информации в системе дополнительного образования детей города.</w:t>
            </w:r>
          </w:p>
          <w:p w:rsidR="00416B8F" w:rsidRPr="00D55BD2" w:rsidRDefault="00416B8F" w:rsidP="00416B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</w:p>
        </w:tc>
      </w:tr>
      <w:tr w:rsidR="008A5A1F" w:rsidRPr="00D55BD2" w:rsidTr="008A5A1F">
        <w:trPr>
          <w:trHeight w:val="461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A1F" w:rsidRDefault="008A5A1F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</w:p>
          <w:p w:rsidR="008A5A1F" w:rsidRPr="00D55BD2" w:rsidRDefault="008A5A1F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A1F" w:rsidRPr="00D55BD2" w:rsidRDefault="008A5A1F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</w:p>
        </w:tc>
      </w:tr>
    </w:tbl>
    <w:p w:rsidR="00F773BD" w:rsidRPr="00D55BD2" w:rsidRDefault="00F773BD" w:rsidP="00D55BD2">
      <w:pPr>
        <w:shd w:val="clear" w:color="auto" w:fill="EFC8BD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u w:val="single"/>
          <w:lang w:eastAsia="ru-RU"/>
        </w:rPr>
        <w:t>4. Совершенствование материально-технического обеспечения</w:t>
      </w:r>
      <w:r w:rsidRPr="00D55BD2">
        <w:rPr>
          <w:rFonts w:ascii="Arial" w:eastAsia="Times New Roman" w:hAnsi="Arial" w:cs="Arial"/>
          <w:b/>
          <w:bCs/>
          <w:i/>
          <w:iCs/>
          <w:color w:val="322C20"/>
          <w:sz w:val="24"/>
          <w:szCs w:val="24"/>
          <w:lang w:eastAsia="ru-RU"/>
        </w:rPr>
        <w:t> </w:t>
      </w:r>
    </w:p>
    <w:p w:rsidR="00416B8F" w:rsidRPr="00D55BD2" w:rsidRDefault="00F773BD" w:rsidP="00D55BD2">
      <w:pPr>
        <w:shd w:val="clear" w:color="auto" w:fill="EFC8BD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Одним из важнейших условий обеспечения полноценной деятельности учреждения и организации эффективного образовательного процесса является наличие современной материально-технической базы. Необходимость поддержания и развития материально-технических ресурсов продиктована современными требованиями государственных образовательных стандартов, социальными нормами и нормативами. Реалии современной жизни предъявляют новые требования к созданию здоровых и безопасных условий труда и обучения в соответствии с санитарно</w:t>
      </w:r>
      <w:r w:rsidR="008A5A1F">
        <w:rPr>
          <w:rFonts w:ascii="Arial" w:eastAsia="Times New Roman" w:hAnsi="Arial" w:cs="Arial"/>
          <w:color w:val="322C20"/>
          <w:sz w:val="24"/>
          <w:szCs w:val="24"/>
          <w:lang w:eastAsia="ru-RU"/>
        </w:rPr>
        <w:t xml:space="preserve">-гигиеническими нормативами и 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рекомендательными документами по обеспечению безопасности всех участников образовательного процесса.</w:t>
      </w:r>
    </w:p>
    <w:tbl>
      <w:tblPr>
        <w:tblW w:w="0" w:type="auto"/>
        <w:tblInd w:w="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507"/>
      </w:tblGrid>
      <w:tr w:rsidR="00F773BD" w:rsidRPr="00D55BD2" w:rsidTr="00F773BD">
        <w:trPr>
          <w:trHeight w:val="461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Ожидаемые результаты и целевые индикаторы</w:t>
            </w:r>
          </w:p>
        </w:tc>
      </w:tr>
      <w:tr w:rsidR="00F773BD" w:rsidRPr="00D55BD2" w:rsidTr="00F773BD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сохранение и развитие материально-технической базы в соответствии с современными требованиями государственных образовательных стандартов, социальными нормами и нормативами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развитие материально-технической базы Центра;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повышение уровня обеспечения Центра современной аппаратурой, компьютерной техникой и др.;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создание здоровых и безопасных условий труда и обучения;</w:t>
            </w:r>
          </w:p>
        </w:tc>
      </w:tr>
      <w:tr w:rsidR="00F773BD" w:rsidRPr="00D55BD2" w:rsidTr="00F773BD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переход на нормативы и механизмы оснащения Центра средствами обучения, наглядными пособиями, оборудованием, печатной учебно-методической продукцией и др.;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использование в образовательном процессе перспективных моделей технических средств обучения, наглядных пособий и оборудования;</w:t>
            </w:r>
          </w:p>
        </w:tc>
      </w:tr>
      <w:tr w:rsidR="00F773BD" w:rsidRPr="00D55BD2" w:rsidTr="00F773BD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— оснащение Центра защитными средствами, обеспечивающими 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безопасность работников и обучающихся в условиях чрезвычайных ситуаций;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— обеспечение безопасности сотрудников и обучающихся;</w:t>
            </w:r>
          </w:p>
        </w:tc>
      </w:tr>
      <w:tr w:rsidR="00F773BD" w:rsidRPr="00D55BD2" w:rsidTr="00F773BD">
        <w:trPr>
          <w:trHeight w:val="46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— благоустройство территории Центра.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— улучшение эстетической привлекательности здания Центра и территории к нему прилегающей.</w:t>
            </w:r>
          </w:p>
        </w:tc>
      </w:tr>
    </w:tbl>
    <w:p w:rsidR="00F773BD" w:rsidRPr="00D55BD2" w:rsidRDefault="00F773BD" w:rsidP="00D55BD2">
      <w:pPr>
        <w:shd w:val="clear" w:color="auto" w:fill="EFC8BD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val="en-US" w:eastAsia="ru-RU"/>
        </w:rPr>
        <w:t>VI</w:t>
      </w: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. ПЛАН РЕАЛИЗАЦИИ ПРОГРАММЫ РАЗВИТИЯ ЦЕНТРА</w:t>
      </w:r>
    </w:p>
    <w:p w:rsidR="00F773BD" w:rsidRPr="00D55BD2" w:rsidRDefault="00F773BD" w:rsidP="00D55BD2">
      <w:pPr>
        <w:shd w:val="clear" w:color="auto" w:fill="EFC8BD"/>
        <w:spacing w:after="0" w:line="360" w:lineRule="auto"/>
        <w:jc w:val="center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b/>
          <w:bCs/>
          <w:color w:val="322C20"/>
          <w:sz w:val="24"/>
          <w:szCs w:val="24"/>
          <w:lang w:eastAsia="ru-RU"/>
        </w:rPr>
        <w:t>НА 2015 -2020 гг.</w:t>
      </w:r>
    </w:p>
    <w:tbl>
      <w:tblPr>
        <w:tblW w:w="10290" w:type="dxa"/>
        <w:tblInd w:w="-140" w:type="dxa"/>
        <w:shd w:val="clear" w:color="auto" w:fill="EFC8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6433"/>
        <w:gridCol w:w="614"/>
        <w:gridCol w:w="614"/>
        <w:gridCol w:w="614"/>
        <w:gridCol w:w="614"/>
        <w:gridCol w:w="614"/>
      </w:tblGrid>
      <w:tr w:rsidR="00F773BD" w:rsidRPr="00D55BD2" w:rsidTr="00F773BD">
        <w:trPr>
          <w:trHeight w:val="586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65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773BD" w:rsidRPr="00D55BD2" w:rsidTr="00F773BD">
        <w:trPr>
          <w:trHeight w:val="5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8BD"/>
            <w:vAlign w:val="center"/>
            <w:hideMark/>
          </w:tcPr>
          <w:p w:rsidR="00F773BD" w:rsidRPr="00D55BD2" w:rsidRDefault="00F773BD" w:rsidP="00D55BD2">
            <w:pPr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C8BD"/>
            <w:vAlign w:val="center"/>
            <w:hideMark/>
          </w:tcPr>
          <w:p w:rsidR="00F773BD" w:rsidRPr="00D55BD2" w:rsidRDefault="00F773BD" w:rsidP="00D55BD2">
            <w:pPr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2019</w:t>
            </w:r>
          </w:p>
        </w:tc>
      </w:tr>
      <w:tr w:rsidR="00F773BD" w:rsidRPr="00D55BD2" w:rsidTr="00F773BD">
        <w:trPr>
          <w:trHeight w:val="451"/>
        </w:trPr>
        <w:tc>
          <w:tcPr>
            <w:tcW w:w="102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val="en-US" w:eastAsia="ru-RU"/>
              </w:rPr>
              <w:t>I</w:t>
            </w: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.        СОЗДАНИЕ УСЛОВИИ ДЛЯ СОВЕРШЕНСТВОВАНИЯ КАЧЕСТВА ОБРАЗОВАТЕЛЬНОГО ПРОЦЕССА УЧРЕЖДЕНИЯ</w:t>
            </w:r>
          </w:p>
        </w:tc>
      </w:tr>
      <w:tr w:rsidR="00F773BD" w:rsidRPr="00D55BD2" w:rsidTr="00F773BD">
        <w:trPr>
          <w:trHeight w:val="23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5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Совершенствование системы обеспечения оценки качества образования</w:t>
            </w:r>
          </w:p>
        </w:tc>
      </w:tr>
      <w:tr w:rsidR="00F773BD" w:rsidRPr="00D55BD2" w:rsidTr="00F773BD">
        <w:trPr>
          <w:trHeight w:val="691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Создание условий для совершенствования содержания и технологий образовательного процесса в детском объединении, структурном подразделении и учреждении в целом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68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и принятие Положения о системе оценок качества образовательного процесса в детском объединении, структурном подразделении и учреждении в целом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51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1.1.3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Создание системы диагностики уровня образовательных достижений обучающихся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68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1.1.4</w:t>
            </w:r>
          </w:p>
          <w:p w:rsidR="00F773BD" w:rsidRPr="00D55BD2" w:rsidRDefault="00F773BD" w:rsidP="00D55BD2">
            <w:pPr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и внедрение критериев и показателей оценки качества образовательного процесса в структурных подразделениях Центра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51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Совершенствование мониторинга качества образовательного процесса в учреждении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61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Создание системы экспертных оценок качества образовательного процесса в учреждении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68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Расширение диапазона образовательных услуг в соответствии с запросами заказчиков (детей, родителей, социальных партнеров, государства и общества)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1.1.8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Формирование портфолио обучающихся Центра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и апробация программы по выявлению, раскрытию и поддержке творческого потенциала обучающихся «Одаренные дети»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рейтинговой оценки деятельности руководителей и педагогических работников Центра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Сохранение и расширение сети детских объединений с учетом социально-экономического развития города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Внедрение инновационных технологий для формирования у детей и подростков мотивации к познанию, творчеству, здоровому образу жизни, социальной успешности и профессионального самоопределения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и внедрение интегрированных программ и образовательных курсов с учетом возраста обучающихся и современных требований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Расширение диапазона образовательных услуг в соответствии с запросами заказчиков (детей, родителей, социальных партнеров, государства и общества).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Разработка комплекса методик и рекомендаций для педагогов, родителей по пропаганде здорового образа жизни, по обеспечению </w:t>
            </w:r>
            <w:proofErr w:type="spellStart"/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Совершенствование воспитательной системы Центра для творческого потенциала ребёнка, воспитания гражданственности, формирование социальной компетенции личности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Создание условий для формирования социально активной, инициативной личности: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Отработка содержания и форм проведения организационно-массовых мероприятий для участников образовательного процесса Центра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Организация и участие обучающихся Центра в благотворительной концертной деятельности, направленной на приобретение социального опыта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Участие обучающихся Центра в соревнованиях, конкурсах, фестивалях и праздниках разного уровня (городской, областной, российский, международный уровни)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содержания и моделей деятельности клубных объединений по интересам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содержания и моделей деятельности временных творческих объединений детей, педагогов и родителей по реализации социально значимых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1.3.7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Привлечение внебюджетных средств для финансирования участия творческих коллективов, команд обучающихся в областных, всероссийских соревнованиях, фестивалях, конкурсах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102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val="en-US" w:eastAsia="ru-RU"/>
              </w:rPr>
              <w:t>II</w:t>
            </w: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.      СОЗДАНИЕ УСЛОВИЙ ДЛЯ ЭФФЕКТИВНОГО УПРАВЛЕНИЯ ДЕЯТЕЛЬНОСТЬЮ ЦЕНТРА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5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Обновление нормативно-правовой базы Центра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Продолжение формирования нормативно-правовой базы функционирования, развития и управления Центра творчества в соответствие с современными требованиями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Участие в разработке проектов нормативных документов и по реализации муниципальной политики в сфере дополнительного образования и воспитания детей и подростков с учетом изменений в законодательстве РФ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2.1. 3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и апробации моделей деятельности структурных подразделений Центра с учетом их направленностей и в рамках реализации Программы развития Центра творчества.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Подготовка проектов финансово-сметной документации о расходовании бюджетных средств на организацию и проведение мероприятий согласно плану работы учреждения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и ведение пакета договорных документов о социальном партнерстве с учреждениями, организациями и ведомствами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5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Совершенствование системы управления учреждением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системы взаимодействия работы общественных (государственно-общественных) органов управления Центра творчества: Управляющий совет, Попечительский совет, Совет учреждения, временные научно-методические объединения педагогов.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нормативно-правовой базы, координирующей деятельность Управляющего совета.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Определение основных функций и назначения Управляющего совета, определение состава.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программы обучения членов Управляющего совета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Корректировка программы Управляющего совета.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структуры и содержания Публичного отчёта Центра творчества.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Создание информационно-аналитической системы с применением ИКТ-технологий, обеспечивающей доступность, открытость и гласность.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системы взаимодействия работы общественных (государственно-общественных) органов управления Центра: Управляющий совет, Попечительский совет, Совет учреждения, временные научно-методические объединения педагогов.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нормативно-правовой базы, координирующей деятельность Управляющего совета.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Определение основных функций и назначения Управляющего совета, определение состава.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2.2.4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программы обучения членов Управляющего совета.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Корректировка программы Управляющего совета.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структуры и содержания Публичного отчёта Центра творчества.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Создание информационно-аналитической системы с применением ИКТ — технологий, обеспечивающей доступность, открытость и гласность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Определение педагогической маркетинговой ориентации, стратегии и тактики развития деятельности учреждения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Анализ и своевременное реагирование на изменения внешней среды учреждения.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Стратегическое планирование деятельности Центра творчества.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Определение возможного ассортимента образовательных услуг на основе изучения социальных потребностей и запросов потребителей.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Изучение степени удовлетворенности образованием и социальных мотивов прихода и нахождения детей в Центре творчества.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Совершенствование и укрепление интегрированных связей Центра творчества, изучение потенциала образовательных учреждений — социальных партнеров — с целью взаимодействия и формирования единого образовательного пространства.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Создание условий для рекламно-информационного обеспечения деятельности Центра творчества.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Формирование имиджа, положительного общественного мнения об учреждении и системе дополнительного образования детей в целом.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102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val="en-US" w:eastAsia="ru-RU"/>
              </w:rPr>
              <w:t>III</w:t>
            </w: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. РАЗРАБОТКА МОДЕЛИ НАУЧНО-МЕТОДИЧЕСКОГО, ИНФОРМАЦИОННОГО И КАДРОВОГО РЕСУРСНОГО ОБЕСПЕЧЕНИЯ ДЕЯТЕЛЬНОСТИ ОБРАЗОВАТЕЛЬНЫХ УЧРЕЖДЕНИЙ РАЙОНА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Совершенствование научно-методического обеспечения деятельности Центра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Организация и проведение совещаний, семинаров, учебно-методических сборов для работников системы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Участие в областных совещаниях, конкурсах и конференциях по дополнительному образованию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Проведение научно-практических конференций по актуальным проблемам развития системы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Подготовка и издание образовательных программ, учебных и методических пособий, результатов исследовательской работы педагогов, статей, проспектов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Участие Центра в областных конкурсах на лучшее учреждение дополнительного образования детей, «Сердце отдаю детям» и др.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Проведение диагностики качества деятельности учреждения дополнительного образования детей»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Содействие в организации инновационной и исследовательской деятельности учреждений дополнительного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программ нового поколения, технологии их реализации и экспериментальная проверка в детских творческих объединениях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Систематизация и пополнение методических фондов по организации внеурочной творческой деятельности, дополнительному образованию и воспитанию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Приобретение программно-методической литературы и изданий периодической печати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Комплектование методических фондов на нетрадиционных носителях (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val="en-US" w:eastAsia="ru-RU"/>
              </w:rPr>
              <w:t>CD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, 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val="en-US" w:eastAsia="ru-RU"/>
              </w:rPr>
              <w:t>DVD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3.1.12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Организация ежегодной подписки периодической печати по вопросам дополнительного образования и социального воспитания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5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Развитие педагогического ресурса средствами повышения профессионально-педагогической компетенции работников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Проведение мониторинга «Профессиональная деятельность педагогических работников»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Продолжение работы по внедрению модели непрерывного педагогического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Обеспечение возможностей качественной подготовки и переподготовки специалистов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Формирование педагогической, методической и маркетинговой компетенций педагогических работников Центра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Формирование персонального портфолио педагогов учреждения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Подбор педагогических кадров для реализации новых видов образовательных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Формирование информационно-коммуникативного пространства для обеспечения образовательного процесса </w:t>
            </w: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 xml:space="preserve">в </w:t>
            </w:r>
            <w:r w:rsidRPr="00D55BD2">
              <w:rPr>
                <w:rFonts w:ascii="Arial" w:eastAsia="Times New Roman" w:hAnsi="Arial" w:cs="Arial"/>
                <w:b/>
                <w:bCs/>
                <w:i/>
                <w:iCs/>
                <w:color w:val="322C20"/>
                <w:sz w:val="24"/>
                <w:szCs w:val="24"/>
                <w:lang w:eastAsia="ru-RU"/>
              </w:rPr>
              <w:t>Центре и системе образования города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Развитие сетевых коммуникаций, организация доступа педагогов к российским и глобальным информационным ресурсам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Формирование и постоянное обновление электронного банка педагогической и управленческой информации учреждения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Включение ИКТ-технологий в учебно-воспитательный процесс Центра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Организация обмена информацией с образовательными учреждениями, другими организациями и социальными партнерами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lastRenderedPageBreak/>
              <w:t>3.3.5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Расширение зоны информационно-коммуникативного пространства для обмена опытом, получения информации и эффективного взаимодействия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Создание и работа сайта Центра в едином информационном образовательном пространстве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102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val="en-US" w:eastAsia="ru-RU"/>
              </w:rPr>
              <w:t>IV</w:t>
            </w:r>
            <w:r w:rsidRPr="00D55BD2">
              <w:rPr>
                <w:rFonts w:ascii="Arial" w:eastAsia="Times New Roman" w:hAnsi="Arial" w:cs="Arial"/>
                <w:b/>
                <w:bCs/>
                <w:color w:val="322C20"/>
                <w:sz w:val="24"/>
                <w:szCs w:val="24"/>
                <w:lang w:eastAsia="ru-RU"/>
              </w:rPr>
              <w:t>. СОВЕРШЕНСТВОВАНИЕ МАТЕРИАЛЬНО-ТЕХНИЧЕСКОГО ОБЕСПЕЧЕНИЯ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Укрепление материально-технической базы Центра (приобретение компьютерной техники, теле-, видео</w:t>
            </w: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softHyphen/>
              <w:t>аппаратуры, инструментов, мебели и др.)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Обеспечение санитарно-гигиенических условий для реализации образовательного процесса в соответствии с требованиями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Разработка и внедрение автоматизации управления образовательным процессом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Приобретение материалов оборудования для обеспечения видеонаблюдения в здании и прилегающей территории Центра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Приобретение средств индивидуальной защиты обеспечивающих безопасность работников и обучающихся в условиях чрезвычайных ситуаций;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 xml:space="preserve"> в учреждении (приобретение, обработка, использование и хранение аудио-, видеоматериалов кабинетов)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Оборудование и оснащение актового зала световой, звуковой и мультимедийной аппаратурой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  <w:tr w:rsidR="00F773BD" w:rsidRPr="00D55BD2" w:rsidTr="00F773BD">
        <w:trPr>
          <w:trHeight w:val="4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Приобретение выставочного оборудования для постоянно действующей экспозиции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773BD" w:rsidRPr="00D55BD2" w:rsidRDefault="00F773BD" w:rsidP="00D55BD2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</w:pPr>
            <w:r w:rsidRPr="00D55BD2">
              <w:rPr>
                <w:rFonts w:ascii="Arial" w:eastAsia="Times New Roman" w:hAnsi="Arial" w:cs="Arial"/>
                <w:color w:val="322C20"/>
                <w:sz w:val="24"/>
                <w:szCs w:val="24"/>
                <w:lang w:eastAsia="ru-RU"/>
              </w:rPr>
              <w:t> </w:t>
            </w:r>
          </w:p>
        </w:tc>
      </w:tr>
    </w:tbl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Автор — разработчик:</w:t>
      </w:r>
    </w:p>
    <w:p w:rsidR="00F773BD" w:rsidRPr="00D55BD2" w:rsidRDefault="00F773BD" w:rsidP="00D55BD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Ивашова Елена Евгеньевна – директор Центра творчества</w:t>
      </w:r>
    </w:p>
    <w:p w:rsidR="00F773BD" w:rsidRPr="00D55BD2" w:rsidRDefault="00F773BD" w:rsidP="00D55BD2">
      <w:pPr>
        <w:shd w:val="clear" w:color="auto" w:fill="EFC8BD"/>
        <w:spacing w:after="0" w:line="360" w:lineRule="auto"/>
        <w:jc w:val="both"/>
        <w:rPr>
          <w:rFonts w:ascii="Arial" w:eastAsia="Times New Roman" w:hAnsi="Arial" w:cs="Arial"/>
          <w:color w:val="322C20"/>
          <w:sz w:val="24"/>
          <w:szCs w:val="24"/>
          <w:lang w:eastAsia="ru-RU"/>
        </w:rPr>
      </w:pPr>
      <w:r w:rsidRPr="00D55BD2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 </w:t>
      </w:r>
      <w:r w:rsidRPr="00D55BD2">
        <w:rPr>
          <w:rFonts w:ascii="Arial" w:eastAsia="Times New Roman" w:hAnsi="Arial" w:cs="Arial"/>
          <w:color w:val="322C20"/>
          <w:sz w:val="24"/>
          <w:szCs w:val="24"/>
          <w:lang w:eastAsia="ru-RU"/>
        </w:rPr>
        <w:t>Программа разработана в Муниципальном бюджетном образовательном учреждении дополнительного образования детей центре развития творчества детей и юношества и является стратегическим документом для деятельности учреждения в режиме развития.</w:t>
      </w:r>
    </w:p>
    <w:p w:rsidR="00074448" w:rsidRPr="00D55BD2" w:rsidRDefault="00074448" w:rsidP="00D55BD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74448" w:rsidRPr="00D55B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CB" w:rsidRDefault="006B7ACB" w:rsidP="003649C8">
      <w:pPr>
        <w:spacing w:after="0" w:line="240" w:lineRule="auto"/>
      </w:pPr>
      <w:r>
        <w:separator/>
      </w:r>
    </w:p>
  </w:endnote>
  <w:endnote w:type="continuationSeparator" w:id="0">
    <w:p w:rsidR="006B7ACB" w:rsidRDefault="006B7ACB" w:rsidP="0036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29601"/>
      <w:docPartObj>
        <w:docPartGallery w:val="Page Numbers (Bottom of Page)"/>
        <w:docPartUnique/>
      </w:docPartObj>
    </w:sdtPr>
    <w:sdtContent>
      <w:p w:rsidR="00823ADB" w:rsidRDefault="00823A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1F">
          <w:rPr>
            <w:noProof/>
          </w:rPr>
          <w:t>34</w:t>
        </w:r>
        <w:r>
          <w:fldChar w:fldCharType="end"/>
        </w:r>
      </w:p>
    </w:sdtContent>
  </w:sdt>
  <w:p w:rsidR="00823ADB" w:rsidRDefault="00823A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CB" w:rsidRDefault="006B7ACB" w:rsidP="003649C8">
      <w:pPr>
        <w:spacing w:after="0" w:line="240" w:lineRule="auto"/>
      </w:pPr>
      <w:r>
        <w:separator/>
      </w:r>
    </w:p>
  </w:footnote>
  <w:footnote w:type="continuationSeparator" w:id="0">
    <w:p w:rsidR="006B7ACB" w:rsidRDefault="006B7ACB" w:rsidP="0036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230"/>
    <w:multiLevelType w:val="hybridMultilevel"/>
    <w:tmpl w:val="F49CAED6"/>
    <w:lvl w:ilvl="0" w:tplc="7B167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A47"/>
    <w:multiLevelType w:val="multilevel"/>
    <w:tmpl w:val="E52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BD"/>
    <w:rsid w:val="00074448"/>
    <w:rsid w:val="00224200"/>
    <w:rsid w:val="003649C8"/>
    <w:rsid w:val="00416B8F"/>
    <w:rsid w:val="006B7ACB"/>
    <w:rsid w:val="00823ADB"/>
    <w:rsid w:val="008A5A1F"/>
    <w:rsid w:val="00D55BD2"/>
    <w:rsid w:val="00D87212"/>
    <w:rsid w:val="00DD6F6B"/>
    <w:rsid w:val="00ED48BB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5E7C"/>
  <w15:chartTrackingRefBased/>
  <w15:docId w15:val="{9C009988-A32E-4E73-A4E7-A6884BD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73BD"/>
  </w:style>
  <w:style w:type="paragraph" w:customStyle="1" w:styleId="msonormal0">
    <w:name w:val="msonormal"/>
    <w:basedOn w:val="a"/>
    <w:rsid w:val="00F7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3BD"/>
  </w:style>
  <w:style w:type="paragraph" w:styleId="a3">
    <w:name w:val="Normal (Web)"/>
    <w:basedOn w:val="a"/>
    <w:uiPriority w:val="99"/>
    <w:semiHidden/>
    <w:unhideWhenUsed/>
    <w:rsid w:val="00F7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7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5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9C8"/>
  </w:style>
  <w:style w:type="paragraph" w:styleId="a7">
    <w:name w:val="footer"/>
    <w:basedOn w:val="a"/>
    <w:link w:val="a8"/>
    <w:uiPriority w:val="99"/>
    <w:unhideWhenUsed/>
    <w:rsid w:val="0036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9C8"/>
  </w:style>
  <w:style w:type="table" w:styleId="a9">
    <w:name w:val="Table Grid"/>
    <w:basedOn w:val="a1"/>
    <w:uiPriority w:val="39"/>
    <w:rsid w:val="0082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10087</Words>
  <Characters>57496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2016-08-19T12:59:00Z</dcterms:created>
  <dcterms:modified xsi:type="dcterms:W3CDTF">2016-08-26T14:04:00Z</dcterms:modified>
</cp:coreProperties>
</file>